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77BD1" w14:textId="77777777" w:rsidR="005101A8" w:rsidRDefault="005101A8" w:rsidP="009338CA">
      <w:pPr>
        <w:widowControl w:val="0"/>
        <w:spacing w:after="240"/>
      </w:pPr>
      <w:bookmarkStart w:id="0" w:name="_GoBack"/>
      <w:bookmarkEnd w:id="0"/>
      <w:r>
        <w:rPr>
          <w:noProof/>
          <w:lang w:eastAsia="en-GB"/>
        </w:rPr>
        <w:drawing>
          <wp:inline distT="0" distB="0" distL="0" distR="0" wp14:anchorId="0985F2F6" wp14:editId="72C67B5E">
            <wp:extent cx="1343025" cy="1076325"/>
            <wp:effectExtent l="0" t="0" r="0" b="9525"/>
            <wp:docPr id="25" name="Picture 25"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5165A5DD" w14:textId="77777777" w:rsidR="005101A8" w:rsidRPr="00EE715F" w:rsidRDefault="002F54EF" w:rsidP="009338CA">
      <w:pPr>
        <w:pStyle w:val="TitleText"/>
        <w:widowControl w:val="0"/>
      </w:pPr>
      <w:r>
        <w:t xml:space="preserve">Mainstream </w:t>
      </w:r>
      <w:r w:rsidR="002C0472">
        <w:t xml:space="preserve">academy </w:t>
      </w:r>
      <w:r>
        <w:t xml:space="preserve">and </w:t>
      </w:r>
      <w:r w:rsidR="002C0472">
        <w:t>free</w:t>
      </w:r>
      <w:r>
        <w:t xml:space="preserve"> </w:t>
      </w:r>
      <w:r w:rsidR="002C0472">
        <w:t>school</w:t>
      </w:r>
      <w:r>
        <w:t>: supplemental funding agreement</w:t>
      </w:r>
    </w:p>
    <w:p w14:paraId="5F5C0C57" w14:textId="74A84747" w:rsidR="005101A8" w:rsidRPr="003154AC" w:rsidRDefault="00A24045" w:rsidP="009338CA">
      <w:pPr>
        <w:pStyle w:val="Date"/>
        <w:widowControl w:val="0"/>
        <w:spacing w:before="1000"/>
        <w:rPr>
          <w:sz w:val="44"/>
          <w:szCs w:val="44"/>
        </w:rPr>
      </w:pPr>
      <w:r>
        <w:rPr>
          <w:sz w:val="44"/>
          <w:szCs w:val="44"/>
        </w:rPr>
        <w:t>March</w:t>
      </w:r>
      <w:r w:rsidR="0072293B">
        <w:rPr>
          <w:sz w:val="44"/>
          <w:szCs w:val="44"/>
        </w:rPr>
        <w:t xml:space="preserve"> 2018</w:t>
      </w:r>
      <w:r w:rsidR="005D3943">
        <w:rPr>
          <w:sz w:val="44"/>
          <w:szCs w:val="44"/>
        </w:rPr>
        <w:t xml:space="preserve"> v6</w:t>
      </w:r>
    </w:p>
    <w:p w14:paraId="69525971" w14:textId="77777777" w:rsidR="005101A8" w:rsidRDefault="005101A8" w:rsidP="009338CA">
      <w:pPr>
        <w:pStyle w:val="TOC1"/>
        <w:widowControl w:val="0"/>
      </w:pPr>
    </w:p>
    <w:p w14:paraId="173E3D36" w14:textId="77777777" w:rsidR="00F13D51" w:rsidRDefault="00F13D51" w:rsidP="009338CA">
      <w:pPr>
        <w:widowControl w:val="0"/>
        <w:spacing w:after="240"/>
        <w:rPr>
          <w:rFonts w:ascii="Arial" w:hAnsi="Arial" w:cs="Arial"/>
          <w:b/>
          <w:sz w:val="24"/>
          <w:szCs w:val="24"/>
          <w:u w:val="single"/>
        </w:rPr>
        <w:sectPr w:rsidR="00F13D51" w:rsidSect="001A5323">
          <w:footerReference w:type="default" r:id="rId13"/>
          <w:pgSz w:w="11906" w:h="16838"/>
          <w:pgMar w:top="1440" w:right="1440" w:bottom="1440" w:left="1440" w:header="708" w:footer="708" w:gutter="0"/>
          <w:cols w:space="708"/>
          <w:titlePg/>
          <w:docGrid w:linePitch="360"/>
        </w:sectPr>
      </w:pPr>
    </w:p>
    <w:p w14:paraId="49BF0F71" w14:textId="77777777" w:rsidR="00B3490C" w:rsidRPr="00615FC5" w:rsidRDefault="00B3490C" w:rsidP="00936DDB">
      <w:pPr>
        <w:pStyle w:val="TOCHeading"/>
      </w:pPr>
      <w:r w:rsidRPr="00615FC5">
        <w:lastRenderedPageBreak/>
        <w:t>Contents</w:t>
      </w:r>
    </w:p>
    <w:p w14:paraId="56F5132C" w14:textId="6D39D489" w:rsidR="00912541" w:rsidRDefault="00590223">
      <w:pPr>
        <w:pStyle w:val="TOC1"/>
        <w:rPr>
          <w:rFonts w:asciiTheme="minorHAnsi" w:eastAsiaTheme="minorEastAsia" w:hAnsiTheme="minorHAnsi" w:cstheme="minorBidi"/>
          <w:b w:val="0"/>
          <w:sz w:val="22"/>
          <w:szCs w:val="22"/>
        </w:rPr>
      </w:pPr>
      <w:r w:rsidRPr="00936DDB">
        <w:rPr>
          <w:b w:val="0"/>
        </w:rPr>
        <w:fldChar w:fldCharType="begin"/>
      </w:r>
      <w:r w:rsidRPr="00936DDB">
        <w:rPr>
          <w:b w:val="0"/>
        </w:rPr>
        <w:instrText xml:space="preserve"> TOC \o "1-3" \h \z \u </w:instrText>
      </w:r>
      <w:r w:rsidRPr="00936DDB">
        <w:rPr>
          <w:b w:val="0"/>
        </w:rPr>
        <w:fldChar w:fldCharType="separate"/>
      </w:r>
      <w:hyperlink w:anchor="_Toc8982018" w:history="1">
        <w:r w:rsidR="00912541" w:rsidRPr="009069C6">
          <w:rPr>
            <w:rStyle w:val="Hyperlink"/>
          </w:rPr>
          <w:t>SUMMARY SHEET</w:t>
        </w:r>
        <w:r w:rsidR="00912541">
          <w:rPr>
            <w:webHidden/>
          </w:rPr>
          <w:tab/>
        </w:r>
        <w:r w:rsidR="00912541">
          <w:rPr>
            <w:webHidden/>
          </w:rPr>
          <w:fldChar w:fldCharType="begin"/>
        </w:r>
        <w:r w:rsidR="00912541">
          <w:rPr>
            <w:webHidden/>
          </w:rPr>
          <w:instrText xml:space="preserve"> PAGEREF _Toc8982018 \h </w:instrText>
        </w:r>
        <w:r w:rsidR="00912541">
          <w:rPr>
            <w:webHidden/>
          </w:rPr>
        </w:r>
        <w:r w:rsidR="00912541">
          <w:rPr>
            <w:webHidden/>
          </w:rPr>
          <w:fldChar w:fldCharType="separate"/>
        </w:r>
        <w:r w:rsidR="00912541">
          <w:rPr>
            <w:webHidden/>
          </w:rPr>
          <w:t>4</w:t>
        </w:r>
        <w:r w:rsidR="00912541">
          <w:rPr>
            <w:webHidden/>
          </w:rPr>
          <w:fldChar w:fldCharType="end"/>
        </w:r>
      </w:hyperlink>
    </w:p>
    <w:p w14:paraId="12ED58E7" w14:textId="0CA2FEB1" w:rsidR="00912541" w:rsidRDefault="003B15BA">
      <w:pPr>
        <w:pStyle w:val="TOC2"/>
        <w:rPr>
          <w:rFonts w:asciiTheme="minorHAnsi" w:eastAsiaTheme="minorEastAsia" w:hAnsiTheme="minorHAnsi" w:cstheme="minorBidi"/>
          <w:sz w:val="22"/>
          <w:szCs w:val="22"/>
        </w:rPr>
      </w:pPr>
      <w:hyperlink w:anchor="_Toc8982019" w:history="1">
        <w:r w:rsidR="00912541" w:rsidRPr="009069C6">
          <w:rPr>
            <w:rStyle w:val="Hyperlink"/>
            <w:rFonts w:cs="Arial"/>
          </w:rPr>
          <w:t>Information about the Academy:</w:t>
        </w:r>
        <w:r w:rsidR="00912541">
          <w:rPr>
            <w:webHidden/>
          </w:rPr>
          <w:tab/>
        </w:r>
        <w:r w:rsidR="00912541">
          <w:rPr>
            <w:webHidden/>
          </w:rPr>
          <w:fldChar w:fldCharType="begin"/>
        </w:r>
        <w:r w:rsidR="00912541">
          <w:rPr>
            <w:webHidden/>
          </w:rPr>
          <w:instrText xml:space="preserve"> PAGEREF _Toc8982019 \h </w:instrText>
        </w:r>
        <w:r w:rsidR="00912541">
          <w:rPr>
            <w:webHidden/>
          </w:rPr>
        </w:r>
        <w:r w:rsidR="00912541">
          <w:rPr>
            <w:webHidden/>
          </w:rPr>
          <w:fldChar w:fldCharType="separate"/>
        </w:r>
        <w:r w:rsidR="00912541">
          <w:rPr>
            <w:webHidden/>
          </w:rPr>
          <w:t>4</w:t>
        </w:r>
        <w:r w:rsidR="00912541">
          <w:rPr>
            <w:webHidden/>
          </w:rPr>
          <w:fldChar w:fldCharType="end"/>
        </w:r>
      </w:hyperlink>
    </w:p>
    <w:p w14:paraId="36784832" w14:textId="4B742711" w:rsidR="00912541" w:rsidRDefault="003B15BA">
      <w:pPr>
        <w:pStyle w:val="TOC1"/>
        <w:rPr>
          <w:rFonts w:asciiTheme="minorHAnsi" w:eastAsiaTheme="minorEastAsia" w:hAnsiTheme="minorHAnsi" w:cstheme="minorBidi"/>
          <w:b w:val="0"/>
          <w:sz w:val="22"/>
          <w:szCs w:val="22"/>
        </w:rPr>
      </w:pPr>
      <w:hyperlink w:anchor="_Toc8982020" w:history="1">
        <w:r w:rsidR="00912541" w:rsidRPr="009069C6">
          <w:rPr>
            <w:rStyle w:val="Hyperlink"/>
          </w:rPr>
          <w:t>1.</w:t>
        </w:r>
        <w:r w:rsidR="00912541">
          <w:rPr>
            <w:rFonts w:asciiTheme="minorHAnsi" w:eastAsiaTheme="minorEastAsia" w:hAnsiTheme="minorHAnsi" w:cstheme="minorBidi"/>
            <w:b w:val="0"/>
            <w:sz w:val="22"/>
            <w:szCs w:val="22"/>
          </w:rPr>
          <w:tab/>
        </w:r>
        <w:r w:rsidR="00912541" w:rsidRPr="009069C6">
          <w:rPr>
            <w:rStyle w:val="Hyperlink"/>
          </w:rPr>
          <w:t>ESTABLISHING THE ACADEMY</w:t>
        </w:r>
        <w:r w:rsidR="00912541">
          <w:rPr>
            <w:webHidden/>
          </w:rPr>
          <w:tab/>
        </w:r>
        <w:r w:rsidR="00912541">
          <w:rPr>
            <w:webHidden/>
          </w:rPr>
          <w:fldChar w:fldCharType="begin"/>
        </w:r>
        <w:r w:rsidR="00912541">
          <w:rPr>
            <w:webHidden/>
          </w:rPr>
          <w:instrText xml:space="preserve"> PAGEREF _Toc8982020 \h </w:instrText>
        </w:r>
        <w:r w:rsidR="00912541">
          <w:rPr>
            <w:webHidden/>
          </w:rPr>
        </w:r>
        <w:r w:rsidR="00912541">
          <w:rPr>
            <w:webHidden/>
          </w:rPr>
          <w:fldChar w:fldCharType="separate"/>
        </w:r>
        <w:r w:rsidR="00912541">
          <w:rPr>
            <w:webHidden/>
          </w:rPr>
          <w:t>8</w:t>
        </w:r>
        <w:r w:rsidR="00912541">
          <w:rPr>
            <w:webHidden/>
          </w:rPr>
          <w:fldChar w:fldCharType="end"/>
        </w:r>
      </w:hyperlink>
    </w:p>
    <w:p w14:paraId="3F767B6F" w14:textId="4E11A873" w:rsidR="00912541" w:rsidRDefault="003B15BA">
      <w:pPr>
        <w:pStyle w:val="TOC2"/>
        <w:rPr>
          <w:rFonts w:asciiTheme="minorHAnsi" w:eastAsiaTheme="minorEastAsia" w:hAnsiTheme="minorHAnsi" w:cstheme="minorBidi"/>
          <w:sz w:val="22"/>
          <w:szCs w:val="22"/>
        </w:rPr>
      </w:pPr>
      <w:hyperlink w:anchor="_Toc8982021" w:history="1">
        <w:r w:rsidR="00912541" w:rsidRPr="009069C6">
          <w:rPr>
            <w:rStyle w:val="Hyperlink"/>
            <w:rFonts w:cs="Arial"/>
          </w:rPr>
          <w:t>Definitions and interpretation</w:t>
        </w:r>
        <w:r w:rsidR="00912541">
          <w:rPr>
            <w:webHidden/>
          </w:rPr>
          <w:tab/>
        </w:r>
        <w:r w:rsidR="00912541">
          <w:rPr>
            <w:webHidden/>
          </w:rPr>
          <w:fldChar w:fldCharType="begin"/>
        </w:r>
        <w:r w:rsidR="00912541">
          <w:rPr>
            <w:webHidden/>
          </w:rPr>
          <w:instrText xml:space="preserve"> PAGEREF _Toc8982021 \h </w:instrText>
        </w:r>
        <w:r w:rsidR="00912541">
          <w:rPr>
            <w:webHidden/>
          </w:rPr>
        </w:r>
        <w:r w:rsidR="00912541">
          <w:rPr>
            <w:webHidden/>
          </w:rPr>
          <w:fldChar w:fldCharType="separate"/>
        </w:r>
        <w:r w:rsidR="00912541">
          <w:rPr>
            <w:webHidden/>
          </w:rPr>
          <w:t>8</w:t>
        </w:r>
        <w:r w:rsidR="00912541">
          <w:rPr>
            <w:webHidden/>
          </w:rPr>
          <w:fldChar w:fldCharType="end"/>
        </w:r>
      </w:hyperlink>
    </w:p>
    <w:p w14:paraId="3F6A1FED" w14:textId="66C9E290" w:rsidR="00912541" w:rsidRDefault="003B15BA">
      <w:pPr>
        <w:pStyle w:val="TOC2"/>
        <w:rPr>
          <w:rFonts w:asciiTheme="minorHAnsi" w:eastAsiaTheme="minorEastAsia" w:hAnsiTheme="minorHAnsi" w:cstheme="minorBidi"/>
          <w:sz w:val="22"/>
          <w:szCs w:val="22"/>
        </w:rPr>
      </w:pPr>
      <w:hyperlink w:anchor="_Toc8982022" w:history="1">
        <w:r w:rsidR="00912541" w:rsidRPr="009069C6">
          <w:rPr>
            <w:rStyle w:val="Hyperlink"/>
            <w:rFonts w:cs="Arial"/>
          </w:rPr>
          <w:t>The Academy</w:t>
        </w:r>
        <w:r w:rsidR="00912541">
          <w:rPr>
            <w:webHidden/>
          </w:rPr>
          <w:tab/>
        </w:r>
        <w:r w:rsidR="00912541">
          <w:rPr>
            <w:webHidden/>
          </w:rPr>
          <w:fldChar w:fldCharType="begin"/>
        </w:r>
        <w:r w:rsidR="00912541">
          <w:rPr>
            <w:webHidden/>
          </w:rPr>
          <w:instrText xml:space="preserve"> PAGEREF _Toc8982022 \h </w:instrText>
        </w:r>
        <w:r w:rsidR="00912541">
          <w:rPr>
            <w:webHidden/>
          </w:rPr>
        </w:r>
        <w:r w:rsidR="00912541">
          <w:rPr>
            <w:webHidden/>
          </w:rPr>
          <w:fldChar w:fldCharType="separate"/>
        </w:r>
        <w:r w:rsidR="00912541">
          <w:rPr>
            <w:webHidden/>
          </w:rPr>
          <w:t>9</w:t>
        </w:r>
        <w:r w:rsidR="00912541">
          <w:rPr>
            <w:webHidden/>
          </w:rPr>
          <w:fldChar w:fldCharType="end"/>
        </w:r>
      </w:hyperlink>
    </w:p>
    <w:p w14:paraId="65578F54" w14:textId="1604F7FA" w:rsidR="00912541" w:rsidRDefault="003B15BA">
      <w:pPr>
        <w:pStyle w:val="TOC1"/>
        <w:rPr>
          <w:rFonts w:asciiTheme="minorHAnsi" w:eastAsiaTheme="minorEastAsia" w:hAnsiTheme="minorHAnsi" w:cstheme="minorBidi"/>
          <w:b w:val="0"/>
          <w:sz w:val="22"/>
          <w:szCs w:val="22"/>
        </w:rPr>
      </w:pPr>
      <w:hyperlink w:anchor="_Toc8982023" w:history="1">
        <w:r w:rsidR="00912541" w:rsidRPr="009069C6">
          <w:rPr>
            <w:rStyle w:val="Hyperlink"/>
          </w:rPr>
          <w:t>2.</w:t>
        </w:r>
        <w:r w:rsidR="00912541">
          <w:rPr>
            <w:rFonts w:asciiTheme="minorHAnsi" w:eastAsiaTheme="minorEastAsia" w:hAnsiTheme="minorHAnsi" w:cstheme="minorBidi"/>
            <w:b w:val="0"/>
            <w:sz w:val="22"/>
            <w:szCs w:val="22"/>
          </w:rPr>
          <w:tab/>
        </w:r>
        <w:r w:rsidR="00912541" w:rsidRPr="009069C6">
          <w:rPr>
            <w:rStyle w:val="Hyperlink"/>
          </w:rPr>
          <w:t>RUNNING OF THE ACADEMY</w:t>
        </w:r>
        <w:r w:rsidR="00912541">
          <w:rPr>
            <w:webHidden/>
          </w:rPr>
          <w:tab/>
        </w:r>
        <w:r w:rsidR="00912541">
          <w:rPr>
            <w:webHidden/>
          </w:rPr>
          <w:fldChar w:fldCharType="begin"/>
        </w:r>
        <w:r w:rsidR="00912541">
          <w:rPr>
            <w:webHidden/>
          </w:rPr>
          <w:instrText xml:space="preserve"> PAGEREF _Toc8982023 \h </w:instrText>
        </w:r>
        <w:r w:rsidR="00912541">
          <w:rPr>
            <w:webHidden/>
          </w:rPr>
        </w:r>
        <w:r w:rsidR="00912541">
          <w:rPr>
            <w:webHidden/>
          </w:rPr>
          <w:fldChar w:fldCharType="separate"/>
        </w:r>
        <w:r w:rsidR="00912541">
          <w:rPr>
            <w:webHidden/>
          </w:rPr>
          <w:t>9</w:t>
        </w:r>
        <w:r w:rsidR="00912541">
          <w:rPr>
            <w:webHidden/>
          </w:rPr>
          <w:fldChar w:fldCharType="end"/>
        </w:r>
      </w:hyperlink>
    </w:p>
    <w:p w14:paraId="6B226740" w14:textId="2BC4B9C0" w:rsidR="00912541" w:rsidRDefault="003B15BA">
      <w:pPr>
        <w:pStyle w:val="TOC2"/>
        <w:rPr>
          <w:rFonts w:asciiTheme="minorHAnsi" w:eastAsiaTheme="minorEastAsia" w:hAnsiTheme="minorHAnsi" w:cstheme="minorBidi"/>
          <w:sz w:val="22"/>
          <w:szCs w:val="22"/>
        </w:rPr>
      </w:pPr>
      <w:hyperlink w:anchor="_Toc8982024" w:history="1">
        <w:r w:rsidR="00912541" w:rsidRPr="009069C6">
          <w:rPr>
            <w:rStyle w:val="Hyperlink"/>
            <w:rFonts w:cs="Arial"/>
          </w:rPr>
          <w:t>Teachers and staff</w:t>
        </w:r>
        <w:r w:rsidR="00912541">
          <w:rPr>
            <w:webHidden/>
          </w:rPr>
          <w:tab/>
        </w:r>
        <w:r w:rsidR="00912541">
          <w:rPr>
            <w:webHidden/>
          </w:rPr>
          <w:fldChar w:fldCharType="begin"/>
        </w:r>
        <w:r w:rsidR="00912541">
          <w:rPr>
            <w:webHidden/>
          </w:rPr>
          <w:instrText xml:space="preserve"> PAGEREF _Toc8982024 \h </w:instrText>
        </w:r>
        <w:r w:rsidR="00912541">
          <w:rPr>
            <w:webHidden/>
          </w:rPr>
        </w:r>
        <w:r w:rsidR="00912541">
          <w:rPr>
            <w:webHidden/>
          </w:rPr>
          <w:fldChar w:fldCharType="separate"/>
        </w:r>
        <w:r w:rsidR="00912541">
          <w:rPr>
            <w:webHidden/>
          </w:rPr>
          <w:t>9</w:t>
        </w:r>
        <w:r w:rsidR="00912541">
          <w:rPr>
            <w:webHidden/>
          </w:rPr>
          <w:fldChar w:fldCharType="end"/>
        </w:r>
      </w:hyperlink>
    </w:p>
    <w:p w14:paraId="21DFE502" w14:textId="7E9924A9" w:rsidR="00912541" w:rsidRDefault="003B15BA">
      <w:pPr>
        <w:pStyle w:val="TOC2"/>
        <w:rPr>
          <w:rFonts w:asciiTheme="minorHAnsi" w:eastAsiaTheme="minorEastAsia" w:hAnsiTheme="minorHAnsi" w:cstheme="minorBidi"/>
          <w:sz w:val="22"/>
          <w:szCs w:val="22"/>
        </w:rPr>
      </w:pPr>
      <w:hyperlink w:anchor="_Toc8982025" w:history="1">
        <w:r w:rsidR="00912541" w:rsidRPr="009069C6">
          <w:rPr>
            <w:rStyle w:val="Hyperlink"/>
            <w:rFonts w:cs="Arial"/>
          </w:rPr>
          <w:t>Pupils</w:t>
        </w:r>
        <w:r w:rsidR="00912541">
          <w:rPr>
            <w:webHidden/>
          </w:rPr>
          <w:tab/>
        </w:r>
        <w:r w:rsidR="00912541">
          <w:rPr>
            <w:webHidden/>
          </w:rPr>
          <w:fldChar w:fldCharType="begin"/>
        </w:r>
        <w:r w:rsidR="00912541">
          <w:rPr>
            <w:webHidden/>
          </w:rPr>
          <w:instrText xml:space="preserve"> PAGEREF _Toc8982025 \h </w:instrText>
        </w:r>
        <w:r w:rsidR="00912541">
          <w:rPr>
            <w:webHidden/>
          </w:rPr>
        </w:r>
        <w:r w:rsidR="00912541">
          <w:rPr>
            <w:webHidden/>
          </w:rPr>
          <w:fldChar w:fldCharType="separate"/>
        </w:r>
        <w:r w:rsidR="00912541">
          <w:rPr>
            <w:webHidden/>
          </w:rPr>
          <w:t>10</w:t>
        </w:r>
        <w:r w:rsidR="00912541">
          <w:rPr>
            <w:webHidden/>
          </w:rPr>
          <w:fldChar w:fldCharType="end"/>
        </w:r>
      </w:hyperlink>
    </w:p>
    <w:p w14:paraId="256140CA" w14:textId="72F2F668" w:rsidR="00912541" w:rsidRDefault="003B15BA">
      <w:pPr>
        <w:pStyle w:val="TOC2"/>
        <w:rPr>
          <w:rFonts w:asciiTheme="minorHAnsi" w:eastAsiaTheme="minorEastAsia" w:hAnsiTheme="minorHAnsi" w:cstheme="minorBidi"/>
          <w:sz w:val="22"/>
          <w:szCs w:val="22"/>
        </w:rPr>
      </w:pPr>
      <w:hyperlink w:anchor="_Toc8982026" w:history="1">
        <w:r w:rsidR="00912541" w:rsidRPr="009069C6">
          <w:rPr>
            <w:rStyle w:val="Hyperlink"/>
            <w:rFonts w:cs="Arial"/>
          </w:rPr>
          <w:t>SEN unit</w:t>
        </w:r>
        <w:r w:rsidR="00912541">
          <w:rPr>
            <w:webHidden/>
          </w:rPr>
          <w:tab/>
        </w:r>
        <w:r w:rsidR="00912541">
          <w:rPr>
            <w:webHidden/>
          </w:rPr>
          <w:fldChar w:fldCharType="begin"/>
        </w:r>
        <w:r w:rsidR="00912541">
          <w:rPr>
            <w:webHidden/>
          </w:rPr>
          <w:instrText xml:space="preserve"> PAGEREF _Toc8982026 \h </w:instrText>
        </w:r>
        <w:r w:rsidR="00912541">
          <w:rPr>
            <w:webHidden/>
          </w:rPr>
        </w:r>
        <w:r w:rsidR="00912541">
          <w:rPr>
            <w:webHidden/>
          </w:rPr>
          <w:fldChar w:fldCharType="separate"/>
        </w:r>
        <w:r w:rsidR="00912541">
          <w:rPr>
            <w:webHidden/>
          </w:rPr>
          <w:t>10</w:t>
        </w:r>
        <w:r w:rsidR="00912541">
          <w:rPr>
            <w:webHidden/>
          </w:rPr>
          <w:fldChar w:fldCharType="end"/>
        </w:r>
      </w:hyperlink>
    </w:p>
    <w:p w14:paraId="1EFF4EAA" w14:textId="20EA0EB4" w:rsidR="00912541" w:rsidRDefault="003B15BA">
      <w:pPr>
        <w:pStyle w:val="TOC2"/>
        <w:rPr>
          <w:rFonts w:asciiTheme="minorHAnsi" w:eastAsiaTheme="minorEastAsia" w:hAnsiTheme="minorHAnsi" w:cstheme="minorBidi"/>
          <w:sz w:val="22"/>
          <w:szCs w:val="22"/>
        </w:rPr>
      </w:pPr>
      <w:hyperlink w:anchor="_Toc8982027" w:history="1">
        <w:r w:rsidR="00912541" w:rsidRPr="009069C6">
          <w:rPr>
            <w:rStyle w:val="Hyperlink"/>
            <w:rFonts w:cs="Arial"/>
          </w:rPr>
          <w:t>Charging</w:t>
        </w:r>
        <w:r w:rsidR="00912541">
          <w:rPr>
            <w:webHidden/>
          </w:rPr>
          <w:tab/>
        </w:r>
        <w:r w:rsidR="00912541">
          <w:rPr>
            <w:webHidden/>
          </w:rPr>
          <w:fldChar w:fldCharType="begin"/>
        </w:r>
        <w:r w:rsidR="00912541">
          <w:rPr>
            <w:webHidden/>
          </w:rPr>
          <w:instrText xml:space="preserve"> PAGEREF _Toc8982027 \h </w:instrText>
        </w:r>
        <w:r w:rsidR="00912541">
          <w:rPr>
            <w:webHidden/>
          </w:rPr>
        </w:r>
        <w:r w:rsidR="00912541">
          <w:rPr>
            <w:webHidden/>
          </w:rPr>
          <w:fldChar w:fldCharType="separate"/>
        </w:r>
        <w:r w:rsidR="00912541">
          <w:rPr>
            <w:webHidden/>
          </w:rPr>
          <w:t>10</w:t>
        </w:r>
        <w:r w:rsidR="00912541">
          <w:rPr>
            <w:webHidden/>
          </w:rPr>
          <w:fldChar w:fldCharType="end"/>
        </w:r>
      </w:hyperlink>
    </w:p>
    <w:p w14:paraId="43799BF6" w14:textId="1BF55F79" w:rsidR="00912541" w:rsidRDefault="003B15BA">
      <w:pPr>
        <w:pStyle w:val="TOC2"/>
        <w:rPr>
          <w:rFonts w:asciiTheme="minorHAnsi" w:eastAsiaTheme="minorEastAsia" w:hAnsiTheme="minorHAnsi" w:cstheme="minorBidi"/>
          <w:sz w:val="22"/>
          <w:szCs w:val="22"/>
        </w:rPr>
      </w:pPr>
      <w:hyperlink w:anchor="_Toc8982028" w:history="1">
        <w:r w:rsidR="00912541" w:rsidRPr="009069C6">
          <w:rPr>
            <w:rStyle w:val="Hyperlink"/>
            <w:rFonts w:cs="Arial"/>
          </w:rPr>
          <w:t>Admissions</w:t>
        </w:r>
        <w:r w:rsidR="00912541">
          <w:rPr>
            <w:webHidden/>
          </w:rPr>
          <w:tab/>
        </w:r>
        <w:r w:rsidR="00912541">
          <w:rPr>
            <w:webHidden/>
          </w:rPr>
          <w:fldChar w:fldCharType="begin"/>
        </w:r>
        <w:r w:rsidR="00912541">
          <w:rPr>
            <w:webHidden/>
          </w:rPr>
          <w:instrText xml:space="preserve"> PAGEREF _Toc8982028 \h </w:instrText>
        </w:r>
        <w:r w:rsidR="00912541">
          <w:rPr>
            <w:webHidden/>
          </w:rPr>
        </w:r>
        <w:r w:rsidR="00912541">
          <w:rPr>
            <w:webHidden/>
          </w:rPr>
          <w:fldChar w:fldCharType="separate"/>
        </w:r>
        <w:r w:rsidR="00912541">
          <w:rPr>
            <w:webHidden/>
          </w:rPr>
          <w:t>10</w:t>
        </w:r>
        <w:r w:rsidR="00912541">
          <w:rPr>
            <w:webHidden/>
          </w:rPr>
          <w:fldChar w:fldCharType="end"/>
        </w:r>
      </w:hyperlink>
    </w:p>
    <w:p w14:paraId="2B60FBCB" w14:textId="13BDDDCA" w:rsidR="00912541" w:rsidRDefault="003B15BA">
      <w:pPr>
        <w:pStyle w:val="TOC2"/>
        <w:rPr>
          <w:rFonts w:asciiTheme="minorHAnsi" w:eastAsiaTheme="minorEastAsia" w:hAnsiTheme="minorHAnsi" w:cstheme="minorBidi"/>
          <w:sz w:val="22"/>
          <w:szCs w:val="22"/>
        </w:rPr>
      </w:pPr>
      <w:hyperlink w:anchor="_Toc8982029" w:history="1">
        <w:r w:rsidR="00912541" w:rsidRPr="009069C6">
          <w:rPr>
            <w:rStyle w:val="Hyperlink"/>
            <w:rFonts w:cs="Arial"/>
          </w:rPr>
          <w:t>Curriculum</w:t>
        </w:r>
        <w:r w:rsidR="00912541">
          <w:rPr>
            <w:webHidden/>
          </w:rPr>
          <w:tab/>
        </w:r>
        <w:r w:rsidR="00912541">
          <w:rPr>
            <w:webHidden/>
          </w:rPr>
          <w:fldChar w:fldCharType="begin"/>
        </w:r>
        <w:r w:rsidR="00912541">
          <w:rPr>
            <w:webHidden/>
          </w:rPr>
          <w:instrText xml:space="preserve"> PAGEREF _Toc8982029 \h </w:instrText>
        </w:r>
        <w:r w:rsidR="00912541">
          <w:rPr>
            <w:webHidden/>
          </w:rPr>
        </w:r>
        <w:r w:rsidR="00912541">
          <w:rPr>
            <w:webHidden/>
          </w:rPr>
          <w:fldChar w:fldCharType="separate"/>
        </w:r>
        <w:r w:rsidR="00912541">
          <w:rPr>
            <w:webHidden/>
          </w:rPr>
          <w:t>12</w:t>
        </w:r>
        <w:r w:rsidR="00912541">
          <w:rPr>
            <w:webHidden/>
          </w:rPr>
          <w:fldChar w:fldCharType="end"/>
        </w:r>
      </w:hyperlink>
    </w:p>
    <w:p w14:paraId="42A862E7" w14:textId="7FB31667" w:rsidR="00912541" w:rsidRDefault="003B15BA">
      <w:pPr>
        <w:pStyle w:val="TOC1"/>
        <w:rPr>
          <w:rFonts w:asciiTheme="minorHAnsi" w:eastAsiaTheme="minorEastAsia" w:hAnsiTheme="minorHAnsi" w:cstheme="minorBidi"/>
          <w:b w:val="0"/>
          <w:sz w:val="22"/>
          <w:szCs w:val="22"/>
        </w:rPr>
      </w:pPr>
      <w:hyperlink w:anchor="_Toc8982030" w:history="1">
        <w:r w:rsidR="00912541" w:rsidRPr="009069C6">
          <w:rPr>
            <w:rStyle w:val="Hyperlink"/>
          </w:rPr>
          <w:t>3.</w:t>
        </w:r>
        <w:r w:rsidR="00912541">
          <w:rPr>
            <w:rFonts w:asciiTheme="minorHAnsi" w:eastAsiaTheme="minorEastAsia" w:hAnsiTheme="minorHAnsi" w:cstheme="minorBidi"/>
            <w:b w:val="0"/>
            <w:sz w:val="22"/>
            <w:szCs w:val="22"/>
          </w:rPr>
          <w:tab/>
        </w:r>
        <w:r w:rsidR="00912541" w:rsidRPr="009069C6">
          <w:rPr>
            <w:rStyle w:val="Hyperlink"/>
          </w:rPr>
          <w:t>GRANT FUNDING</w:t>
        </w:r>
        <w:r w:rsidR="00912541">
          <w:rPr>
            <w:webHidden/>
          </w:rPr>
          <w:tab/>
        </w:r>
        <w:r w:rsidR="00912541">
          <w:rPr>
            <w:webHidden/>
          </w:rPr>
          <w:fldChar w:fldCharType="begin"/>
        </w:r>
        <w:r w:rsidR="00912541">
          <w:rPr>
            <w:webHidden/>
          </w:rPr>
          <w:instrText xml:space="preserve"> PAGEREF _Toc8982030 \h </w:instrText>
        </w:r>
        <w:r w:rsidR="00912541">
          <w:rPr>
            <w:webHidden/>
          </w:rPr>
        </w:r>
        <w:r w:rsidR="00912541">
          <w:rPr>
            <w:webHidden/>
          </w:rPr>
          <w:fldChar w:fldCharType="separate"/>
        </w:r>
        <w:r w:rsidR="00912541">
          <w:rPr>
            <w:webHidden/>
          </w:rPr>
          <w:t>14</w:t>
        </w:r>
        <w:r w:rsidR="00912541">
          <w:rPr>
            <w:webHidden/>
          </w:rPr>
          <w:fldChar w:fldCharType="end"/>
        </w:r>
      </w:hyperlink>
    </w:p>
    <w:p w14:paraId="50E70EAF" w14:textId="74E17CA7" w:rsidR="00912541" w:rsidRDefault="003B15BA">
      <w:pPr>
        <w:pStyle w:val="TOC2"/>
        <w:rPr>
          <w:rFonts w:asciiTheme="minorHAnsi" w:eastAsiaTheme="minorEastAsia" w:hAnsiTheme="minorHAnsi" w:cstheme="minorBidi"/>
          <w:sz w:val="22"/>
          <w:szCs w:val="22"/>
        </w:rPr>
      </w:pPr>
      <w:hyperlink w:anchor="_Toc8982031" w:history="1">
        <w:r w:rsidR="00912541" w:rsidRPr="009069C6">
          <w:rPr>
            <w:rStyle w:val="Hyperlink"/>
            <w:rFonts w:cs="Arial"/>
          </w:rPr>
          <w:t>Calculation of GAG</w:t>
        </w:r>
        <w:r w:rsidR="00912541">
          <w:rPr>
            <w:webHidden/>
          </w:rPr>
          <w:tab/>
        </w:r>
        <w:r w:rsidR="00912541">
          <w:rPr>
            <w:webHidden/>
          </w:rPr>
          <w:fldChar w:fldCharType="begin"/>
        </w:r>
        <w:r w:rsidR="00912541">
          <w:rPr>
            <w:webHidden/>
          </w:rPr>
          <w:instrText xml:space="preserve"> PAGEREF _Toc8982031 \h </w:instrText>
        </w:r>
        <w:r w:rsidR="00912541">
          <w:rPr>
            <w:webHidden/>
          </w:rPr>
        </w:r>
        <w:r w:rsidR="00912541">
          <w:rPr>
            <w:webHidden/>
          </w:rPr>
          <w:fldChar w:fldCharType="separate"/>
        </w:r>
        <w:r w:rsidR="00912541">
          <w:rPr>
            <w:webHidden/>
          </w:rPr>
          <w:t>14</w:t>
        </w:r>
        <w:r w:rsidR="00912541">
          <w:rPr>
            <w:webHidden/>
          </w:rPr>
          <w:fldChar w:fldCharType="end"/>
        </w:r>
      </w:hyperlink>
    </w:p>
    <w:p w14:paraId="4B2B3673" w14:textId="2458F50E" w:rsidR="00912541" w:rsidRDefault="003B15BA">
      <w:pPr>
        <w:pStyle w:val="TOC2"/>
        <w:rPr>
          <w:rFonts w:asciiTheme="minorHAnsi" w:eastAsiaTheme="minorEastAsia" w:hAnsiTheme="minorHAnsi" w:cstheme="minorBidi"/>
          <w:sz w:val="22"/>
          <w:szCs w:val="22"/>
        </w:rPr>
      </w:pPr>
      <w:hyperlink w:anchor="_Toc8982032" w:history="1">
        <w:r w:rsidR="00912541" w:rsidRPr="009069C6">
          <w:rPr>
            <w:rStyle w:val="Hyperlink"/>
            <w:rFonts w:cs="Arial"/>
          </w:rPr>
          <w:t>Other relevant funding</w:t>
        </w:r>
        <w:r w:rsidR="00912541">
          <w:rPr>
            <w:webHidden/>
          </w:rPr>
          <w:tab/>
        </w:r>
        <w:r w:rsidR="00912541">
          <w:rPr>
            <w:webHidden/>
          </w:rPr>
          <w:fldChar w:fldCharType="begin"/>
        </w:r>
        <w:r w:rsidR="00912541">
          <w:rPr>
            <w:webHidden/>
          </w:rPr>
          <w:instrText xml:space="preserve"> PAGEREF _Toc8982032 \h </w:instrText>
        </w:r>
        <w:r w:rsidR="00912541">
          <w:rPr>
            <w:webHidden/>
          </w:rPr>
        </w:r>
        <w:r w:rsidR="00912541">
          <w:rPr>
            <w:webHidden/>
          </w:rPr>
          <w:fldChar w:fldCharType="separate"/>
        </w:r>
        <w:r w:rsidR="00912541">
          <w:rPr>
            <w:webHidden/>
          </w:rPr>
          <w:t>15</w:t>
        </w:r>
        <w:r w:rsidR="00912541">
          <w:rPr>
            <w:webHidden/>
          </w:rPr>
          <w:fldChar w:fldCharType="end"/>
        </w:r>
      </w:hyperlink>
    </w:p>
    <w:p w14:paraId="53D4C2AD" w14:textId="558829B0" w:rsidR="00912541" w:rsidRDefault="003B15BA">
      <w:pPr>
        <w:pStyle w:val="TOC1"/>
        <w:rPr>
          <w:rFonts w:asciiTheme="minorHAnsi" w:eastAsiaTheme="minorEastAsia" w:hAnsiTheme="minorHAnsi" w:cstheme="minorBidi"/>
          <w:b w:val="0"/>
          <w:sz w:val="22"/>
          <w:szCs w:val="22"/>
        </w:rPr>
      </w:pPr>
      <w:hyperlink w:anchor="_Toc8982033" w:history="1">
        <w:r w:rsidR="00912541" w:rsidRPr="009069C6">
          <w:rPr>
            <w:rStyle w:val="Hyperlink"/>
          </w:rPr>
          <w:t>4.</w:t>
        </w:r>
        <w:r w:rsidR="00912541">
          <w:rPr>
            <w:rFonts w:asciiTheme="minorHAnsi" w:eastAsiaTheme="minorEastAsia" w:hAnsiTheme="minorHAnsi" w:cstheme="minorBidi"/>
            <w:b w:val="0"/>
            <w:sz w:val="22"/>
            <w:szCs w:val="22"/>
          </w:rPr>
          <w:tab/>
        </w:r>
        <w:r w:rsidR="00912541" w:rsidRPr="009069C6">
          <w:rPr>
            <w:rStyle w:val="Hyperlink"/>
          </w:rPr>
          <w:t>LAND</w:t>
        </w:r>
        <w:r w:rsidR="00912541">
          <w:rPr>
            <w:webHidden/>
          </w:rPr>
          <w:tab/>
        </w:r>
        <w:r w:rsidR="00912541">
          <w:rPr>
            <w:webHidden/>
          </w:rPr>
          <w:fldChar w:fldCharType="begin"/>
        </w:r>
        <w:r w:rsidR="00912541">
          <w:rPr>
            <w:webHidden/>
          </w:rPr>
          <w:instrText xml:space="preserve"> PAGEREF _Toc8982033 \h </w:instrText>
        </w:r>
        <w:r w:rsidR="00912541">
          <w:rPr>
            <w:webHidden/>
          </w:rPr>
        </w:r>
        <w:r w:rsidR="00912541">
          <w:rPr>
            <w:webHidden/>
          </w:rPr>
          <w:fldChar w:fldCharType="separate"/>
        </w:r>
        <w:r w:rsidR="00912541">
          <w:rPr>
            <w:webHidden/>
          </w:rPr>
          <w:t>15</w:t>
        </w:r>
        <w:r w:rsidR="00912541">
          <w:rPr>
            <w:webHidden/>
          </w:rPr>
          <w:fldChar w:fldCharType="end"/>
        </w:r>
      </w:hyperlink>
    </w:p>
    <w:p w14:paraId="243D4C14" w14:textId="7356C9B1" w:rsidR="00912541" w:rsidRDefault="003B15BA">
      <w:pPr>
        <w:pStyle w:val="TOC2"/>
        <w:rPr>
          <w:rFonts w:asciiTheme="minorHAnsi" w:eastAsiaTheme="minorEastAsia" w:hAnsiTheme="minorHAnsi" w:cstheme="minorBidi"/>
          <w:sz w:val="22"/>
          <w:szCs w:val="22"/>
        </w:rPr>
      </w:pPr>
      <w:hyperlink w:anchor="_Toc8982034" w:history="1">
        <w:r w:rsidR="00912541" w:rsidRPr="009069C6">
          <w:rPr>
            <w:rStyle w:val="Hyperlink"/>
            <w:rFonts w:cs="Arial"/>
          </w:rPr>
          <w:t>Version 2: existing leasehold site</w:t>
        </w:r>
        <w:r w:rsidR="00912541">
          <w:rPr>
            <w:webHidden/>
          </w:rPr>
          <w:tab/>
        </w:r>
        <w:r w:rsidR="00912541">
          <w:rPr>
            <w:webHidden/>
          </w:rPr>
          <w:fldChar w:fldCharType="begin"/>
        </w:r>
        <w:r w:rsidR="00912541">
          <w:rPr>
            <w:webHidden/>
          </w:rPr>
          <w:instrText xml:space="preserve"> PAGEREF _Toc8982034 \h </w:instrText>
        </w:r>
        <w:r w:rsidR="00912541">
          <w:rPr>
            <w:webHidden/>
          </w:rPr>
        </w:r>
        <w:r w:rsidR="00912541">
          <w:rPr>
            <w:webHidden/>
          </w:rPr>
          <w:fldChar w:fldCharType="separate"/>
        </w:r>
        <w:r w:rsidR="00912541">
          <w:rPr>
            <w:webHidden/>
          </w:rPr>
          <w:t>15</w:t>
        </w:r>
        <w:r w:rsidR="00912541">
          <w:rPr>
            <w:webHidden/>
          </w:rPr>
          <w:fldChar w:fldCharType="end"/>
        </w:r>
      </w:hyperlink>
    </w:p>
    <w:p w14:paraId="5E9C5DF3" w14:textId="74B85597" w:rsidR="00912541" w:rsidRDefault="003B15BA">
      <w:pPr>
        <w:pStyle w:val="TOC2"/>
        <w:rPr>
          <w:rFonts w:asciiTheme="minorHAnsi" w:eastAsiaTheme="minorEastAsia" w:hAnsiTheme="minorHAnsi" w:cstheme="minorBidi"/>
          <w:sz w:val="22"/>
          <w:szCs w:val="22"/>
        </w:rPr>
      </w:pPr>
      <w:hyperlink w:anchor="_Toc8982035" w:history="1">
        <w:r w:rsidR="00912541" w:rsidRPr="009069C6">
          <w:rPr>
            <w:rStyle w:val="Hyperlink"/>
            <w:rFonts w:cs="Arial"/>
          </w:rPr>
          <w:t>Version 3: existing site held under lease from private site trustees</w:t>
        </w:r>
        <w:r w:rsidR="00912541">
          <w:rPr>
            <w:webHidden/>
          </w:rPr>
          <w:tab/>
        </w:r>
        <w:r w:rsidR="00912541">
          <w:rPr>
            <w:webHidden/>
          </w:rPr>
          <w:fldChar w:fldCharType="begin"/>
        </w:r>
        <w:r w:rsidR="00912541">
          <w:rPr>
            <w:webHidden/>
          </w:rPr>
          <w:instrText xml:space="preserve"> PAGEREF _Toc8982035 \h </w:instrText>
        </w:r>
        <w:r w:rsidR="00912541">
          <w:rPr>
            <w:webHidden/>
          </w:rPr>
        </w:r>
        <w:r w:rsidR="00912541">
          <w:rPr>
            <w:webHidden/>
          </w:rPr>
          <w:fldChar w:fldCharType="separate"/>
        </w:r>
        <w:r w:rsidR="00912541">
          <w:rPr>
            <w:webHidden/>
          </w:rPr>
          <w:t>20</w:t>
        </w:r>
        <w:r w:rsidR="00912541">
          <w:rPr>
            <w:webHidden/>
          </w:rPr>
          <w:fldChar w:fldCharType="end"/>
        </w:r>
      </w:hyperlink>
    </w:p>
    <w:p w14:paraId="2FCD2672" w14:textId="493F7FA9" w:rsidR="00912541" w:rsidRDefault="003B15BA">
      <w:pPr>
        <w:pStyle w:val="TOC1"/>
        <w:rPr>
          <w:rFonts w:asciiTheme="minorHAnsi" w:eastAsiaTheme="minorEastAsia" w:hAnsiTheme="minorHAnsi" w:cstheme="minorBidi"/>
          <w:b w:val="0"/>
          <w:sz w:val="22"/>
          <w:szCs w:val="22"/>
        </w:rPr>
      </w:pPr>
      <w:hyperlink w:anchor="_Toc8982036" w:history="1">
        <w:r w:rsidR="00912541" w:rsidRPr="009069C6">
          <w:rPr>
            <w:rStyle w:val="Hyperlink"/>
          </w:rPr>
          <w:t>5.</w:t>
        </w:r>
        <w:r w:rsidR="00912541">
          <w:rPr>
            <w:rFonts w:asciiTheme="minorHAnsi" w:eastAsiaTheme="minorEastAsia" w:hAnsiTheme="minorHAnsi" w:cstheme="minorBidi"/>
            <w:b w:val="0"/>
            <w:sz w:val="22"/>
            <w:szCs w:val="22"/>
          </w:rPr>
          <w:tab/>
        </w:r>
        <w:r w:rsidR="00912541" w:rsidRPr="009069C6">
          <w:rPr>
            <w:rStyle w:val="Hyperlink"/>
          </w:rPr>
          <w:t>TERMINATION</w:t>
        </w:r>
        <w:r w:rsidR="00912541">
          <w:rPr>
            <w:webHidden/>
          </w:rPr>
          <w:tab/>
        </w:r>
        <w:r w:rsidR="00912541">
          <w:rPr>
            <w:webHidden/>
          </w:rPr>
          <w:fldChar w:fldCharType="begin"/>
        </w:r>
        <w:r w:rsidR="00912541">
          <w:rPr>
            <w:webHidden/>
          </w:rPr>
          <w:instrText xml:space="preserve"> PAGEREF _Toc8982036 \h </w:instrText>
        </w:r>
        <w:r w:rsidR="00912541">
          <w:rPr>
            <w:webHidden/>
          </w:rPr>
        </w:r>
        <w:r w:rsidR="00912541">
          <w:rPr>
            <w:webHidden/>
          </w:rPr>
          <w:fldChar w:fldCharType="separate"/>
        </w:r>
        <w:r w:rsidR="00912541">
          <w:rPr>
            <w:webHidden/>
          </w:rPr>
          <w:t>20</w:t>
        </w:r>
        <w:r w:rsidR="00912541">
          <w:rPr>
            <w:webHidden/>
          </w:rPr>
          <w:fldChar w:fldCharType="end"/>
        </w:r>
      </w:hyperlink>
    </w:p>
    <w:p w14:paraId="6C489DDB" w14:textId="5E43D007" w:rsidR="00912541" w:rsidRDefault="003B15BA">
      <w:pPr>
        <w:pStyle w:val="TOC2"/>
        <w:rPr>
          <w:rFonts w:asciiTheme="minorHAnsi" w:eastAsiaTheme="minorEastAsia" w:hAnsiTheme="minorHAnsi" w:cstheme="minorBidi"/>
          <w:sz w:val="22"/>
          <w:szCs w:val="22"/>
        </w:rPr>
      </w:pPr>
      <w:hyperlink w:anchor="_Toc8982037" w:history="1">
        <w:r w:rsidR="00912541" w:rsidRPr="009069C6">
          <w:rPr>
            <w:rStyle w:val="Hyperlink"/>
            <w:rFonts w:cs="Arial"/>
          </w:rPr>
          <w:t>Termination by either party</w:t>
        </w:r>
        <w:r w:rsidR="00912541">
          <w:rPr>
            <w:webHidden/>
          </w:rPr>
          <w:tab/>
        </w:r>
        <w:r w:rsidR="00912541">
          <w:rPr>
            <w:webHidden/>
          </w:rPr>
          <w:fldChar w:fldCharType="begin"/>
        </w:r>
        <w:r w:rsidR="00912541">
          <w:rPr>
            <w:webHidden/>
          </w:rPr>
          <w:instrText xml:space="preserve"> PAGEREF _Toc8982037 \h </w:instrText>
        </w:r>
        <w:r w:rsidR="00912541">
          <w:rPr>
            <w:webHidden/>
          </w:rPr>
        </w:r>
        <w:r w:rsidR="00912541">
          <w:rPr>
            <w:webHidden/>
          </w:rPr>
          <w:fldChar w:fldCharType="separate"/>
        </w:r>
        <w:r w:rsidR="00912541">
          <w:rPr>
            <w:webHidden/>
          </w:rPr>
          <w:t>20</w:t>
        </w:r>
        <w:r w:rsidR="00912541">
          <w:rPr>
            <w:webHidden/>
          </w:rPr>
          <w:fldChar w:fldCharType="end"/>
        </w:r>
      </w:hyperlink>
    </w:p>
    <w:p w14:paraId="38DCCE79" w14:textId="54B3094B" w:rsidR="00912541" w:rsidRDefault="003B15BA">
      <w:pPr>
        <w:pStyle w:val="TOC2"/>
        <w:rPr>
          <w:rFonts w:asciiTheme="minorHAnsi" w:eastAsiaTheme="minorEastAsia" w:hAnsiTheme="minorHAnsi" w:cstheme="minorBidi"/>
          <w:sz w:val="22"/>
          <w:szCs w:val="22"/>
        </w:rPr>
      </w:pPr>
      <w:hyperlink w:anchor="_Toc8982038" w:history="1">
        <w:r w:rsidR="00912541" w:rsidRPr="009069C6">
          <w:rPr>
            <w:rStyle w:val="Hyperlink"/>
            <w:rFonts w:cs="Arial"/>
          </w:rPr>
          <w:t>Termination Warning Notice</w:t>
        </w:r>
        <w:r w:rsidR="00912541">
          <w:rPr>
            <w:webHidden/>
          </w:rPr>
          <w:tab/>
        </w:r>
        <w:r w:rsidR="00912541">
          <w:rPr>
            <w:webHidden/>
          </w:rPr>
          <w:fldChar w:fldCharType="begin"/>
        </w:r>
        <w:r w:rsidR="00912541">
          <w:rPr>
            <w:webHidden/>
          </w:rPr>
          <w:instrText xml:space="preserve"> PAGEREF _Toc8982038 \h </w:instrText>
        </w:r>
        <w:r w:rsidR="00912541">
          <w:rPr>
            <w:webHidden/>
          </w:rPr>
        </w:r>
        <w:r w:rsidR="00912541">
          <w:rPr>
            <w:webHidden/>
          </w:rPr>
          <w:fldChar w:fldCharType="separate"/>
        </w:r>
        <w:r w:rsidR="00912541">
          <w:rPr>
            <w:webHidden/>
          </w:rPr>
          <w:t>20</w:t>
        </w:r>
        <w:r w:rsidR="00912541">
          <w:rPr>
            <w:webHidden/>
          </w:rPr>
          <w:fldChar w:fldCharType="end"/>
        </w:r>
      </w:hyperlink>
    </w:p>
    <w:p w14:paraId="09E9D1CD" w14:textId="2C988043" w:rsidR="00912541" w:rsidRDefault="003B15BA">
      <w:pPr>
        <w:pStyle w:val="TOC2"/>
        <w:rPr>
          <w:rFonts w:asciiTheme="minorHAnsi" w:eastAsiaTheme="minorEastAsia" w:hAnsiTheme="minorHAnsi" w:cstheme="minorBidi"/>
          <w:sz w:val="22"/>
          <w:szCs w:val="22"/>
        </w:rPr>
      </w:pPr>
      <w:hyperlink w:anchor="_Toc8982039" w:history="1">
        <w:r w:rsidR="00912541" w:rsidRPr="009069C6">
          <w:rPr>
            <w:rStyle w:val="Hyperlink"/>
            <w:rFonts w:cs="Arial"/>
          </w:rPr>
          <w:t>Termination by the Secretary of State after inspection</w:t>
        </w:r>
        <w:r w:rsidR="00912541">
          <w:rPr>
            <w:webHidden/>
          </w:rPr>
          <w:tab/>
        </w:r>
        <w:r w:rsidR="00912541">
          <w:rPr>
            <w:webHidden/>
          </w:rPr>
          <w:fldChar w:fldCharType="begin"/>
        </w:r>
        <w:r w:rsidR="00912541">
          <w:rPr>
            <w:webHidden/>
          </w:rPr>
          <w:instrText xml:space="preserve"> PAGEREF _Toc8982039 \h </w:instrText>
        </w:r>
        <w:r w:rsidR="00912541">
          <w:rPr>
            <w:webHidden/>
          </w:rPr>
        </w:r>
        <w:r w:rsidR="00912541">
          <w:rPr>
            <w:webHidden/>
          </w:rPr>
          <w:fldChar w:fldCharType="separate"/>
        </w:r>
        <w:r w:rsidR="00912541">
          <w:rPr>
            <w:webHidden/>
          </w:rPr>
          <w:t>21</w:t>
        </w:r>
        <w:r w:rsidR="00912541">
          <w:rPr>
            <w:webHidden/>
          </w:rPr>
          <w:fldChar w:fldCharType="end"/>
        </w:r>
      </w:hyperlink>
    </w:p>
    <w:p w14:paraId="6A2250C7" w14:textId="2F93BEC1" w:rsidR="00912541" w:rsidRDefault="003B15BA">
      <w:pPr>
        <w:pStyle w:val="TOC2"/>
        <w:rPr>
          <w:rFonts w:asciiTheme="minorHAnsi" w:eastAsiaTheme="minorEastAsia" w:hAnsiTheme="minorHAnsi" w:cstheme="minorBidi"/>
          <w:sz w:val="22"/>
          <w:szCs w:val="22"/>
        </w:rPr>
      </w:pPr>
      <w:hyperlink w:anchor="_Toc8982040" w:history="1">
        <w:r w:rsidR="00912541" w:rsidRPr="009069C6">
          <w:rPr>
            <w:rStyle w:val="Hyperlink"/>
            <w:rFonts w:cs="Arial"/>
          </w:rPr>
          <w:t>Termination by the Secretary of State</w:t>
        </w:r>
        <w:r w:rsidR="00912541">
          <w:rPr>
            <w:webHidden/>
          </w:rPr>
          <w:tab/>
        </w:r>
        <w:r w:rsidR="00912541">
          <w:rPr>
            <w:webHidden/>
          </w:rPr>
          <w:fldChar w:fldCharType="begin"/>
        </w:r>
        <w:r w:rsidR="00912541">
          <w:rPr>
            <w:webHidden/>
          </w:rPr>
          <w:instrText xml:space="preserve"> PAGEREF _Toc8982040 \h </w:instrText>
        </w:r>
        <w:r w:rsidR="00912541">
          <w:rPr>
            <w:webHidden/>
          </w:rPr>
        </w:r>
        <w:r w:rsidR="00912541">
          <w:rPr>
            <w:webHidden/>
          </w:rPr>
          <w:fldChar w:fldCharType="separate"/>
        </w:r>
        <w:r w:rsidR="00912541">
          <w:rPr>
            <w:webHidden/>
          </w:rPr>
          <w:t>22</w:t>
        </w:r>
        <w:r w:rsidR="00912541">
          <w:rPr>
            <w:webHidden/>
          </w:rPr>
          <w:fldChar w:fldCharType="end"/>
        </w:r>
      </w:hyperlink>
    </w:p>
    <w:p w14:paraId="4181E20C" w14:textId="38BB8A7E" w:rsidR="00912541" w:rsidRDefault="003B15BA">
      <w:pPr>
        <w:pStyle w:val="TOC2"/>
        <w:rPr>
          <w:rFonts w:asciiTheme="minorHAnsi" w:eastAsiaTheme="minorEastAsia" w:hAnsiTheme="minorHAnsi" w:cstheme="minorBidi"/>
          <w:sz w:val="22"/>
          <w:szCs w:val="22"/>
        </w:rPr>
      </w:pPr>
      <w:hyperlink w:anchor="_Toc8982041" w:history="1">
        <w:r w:rsidR="00912541" w:rsidRPr="009069C6">
          <w:rPr>
            <w:rStyle w:val="Hyperlink"/>
            <w:rFonts w:cs="Arial"/>
          </w:rPr>
          <w:t>Funding and admission during notice period</w:t>
        </w:r>
        <w:r w:rsidR="00912541">
          <w:rPr>
            <w:webHidden/>
          </w:rPr>
          <w:tab/>
        </w:r>
        <w:r w:rsidR="00912541">
          <w:rPr>
            <w:webHidden/>
          </w:rPr>
          <w:fldChar w:fldCharType="begin"/>
        </w:r>
        <w:r w:rsidR="00912541">
          <w:rPr>
            <w:webHidden/>
          </w:rPr>
          <w:instrText xml:space="preserve"> PAGEREF _Toc8982041 \h </w:instrText>
        </w:r>
        <w:r w:rsidR="00912541">
          <w:rPr>
            <w:webHidden/>
          </w:rPr>
        </w:r>
        <w:r w:rsidR="00912541">
          <w:rPr>
            <w:webHidden/>
          </w:rPr>
          <w:fldChar w:fldCharType="separate"/>
        </w:r>
        <w:r w:rsidR="00912541">
          <w:rPr>
            <w:webHidden/>
          </w:rPr>
          <w:t>22</w:t>
        </w:r>
        <w:r w:rsidR="00912541">
          <w:rPr>
            <w:webHidden/>
          </w:rPr>
          <w:fldChar w:fldCharType="end"/>
        </w:r>
      </w:hyperlink>
    </w:p>
    <w:p w14:paraId="2EC9B496" w14:textId="0F40326E" w:rsidR="00912541" w:rsidRDefault="003B15BA">
      <w:pPr>
        <w:pStyle w:val="TOC2"/>
        <w:rPr>
          <w:rFonts w:asciiTheme="minorHAnsi" w:eastAsiaTheme="minorEastAsia" w:hAnsiTheme="minorHAnsi" w:cstheme="minorBidi"/>
          <w:sz w:val="22"/>
          <w:szCs w:val="22"/>
        </w:rPr>
      </w:pPr>
      <w:hyperlink w:anchor="_Toc8982042" w:history="1">
        <w:r w:rsidR="00912541" w:rsidRPr="009069C6">
          <w:rPr>
            <w:rStyle w:val="Hyperlink"/>
            <w:rFonts w:cs="Arial"/>
          </w:rPr>
          <w:t>Notice of intention to terminate by Academy Trust</w:t>
        </w:r>
        <w:r w:rsidR="00912541">
          <w:rPr>
            <w:webHidden/>
          </w:rPr>
          <w:tab/>
        </w:r>
        <w:r w:rsidR="00912541">
          <w:rPr>
            <w:webHidden/>
          </w:rPr>
          <w:fldChar w:fldCharType="begin"/>
        </w:r>
        <w:r w:rsidR="00912541">
          <w:rPr>
            <w:webHidden/>
          </w:rPr>
          <w:instrText xml:space="preserve"> PAGEREF _Toc8982042 \h </w:instrText>
        </w:r>
        <w:r w:rsidR="00912541">
          <w:rPr>
            <w:webHidden/>
          </w:rPr>
        </w:r>
        <w:r w:rsidR="00912541">
          <w:rPr>
            <w:webHidden/>
          </w:rPr>
          <w:fldChar w:fldCharType="separate"/>
        </w:r>
        <w:r w:rsidR="00912541">
          <w:rPr>
            <w:webHidden/>
          </w:rPr>
          <w:t>23</w:t>
        </w:r>
        <w:r w:rsidR="00912541">
          <w:rPr>
            <w:webHidden/>
          </w:rPr>
          <w:fldChar w:fldCharType="end"/>
        </w:r>
      </w:hyperlink>
    </w:p>
    <w:p w14:paraId="0B21AA40" w14:textId="6EA752F6" w:rsidR="00912541" w:rsidRDefault="003B15BA">
      <w:pPr>
        <w:pStyle w:val="TOC2"/>
        <w:rPr>
          <w:rFonts w:asciiTheme="minorHAnsi" w:eastAsiaTheme="minorEastAsia" w:hAnsiTheme="minorHAnsi" w:cstheme="minorBidi"/>
          <w:sz w:val="22"/>
          <w:szCs w:val="22"/>
        </w:rPr>
      </w:pPr>
      <w:hyperlink w:anchor="_Toc8982043" w:history="1">
        <w:r w:rsidR="00912541" w:rsidRPr="009069C6">
          <w:rPr>
            <w:rStyle w:val="Hyperlink"/>
            <w:rFonts w:cs="Arial"/>
          </w:rPr>
          <w:t>Effect of termination</w:t>
        </w:r>
        <w:r w:rsidR="00912541">
          <w:rPr>
            <w:webHidden/>
          </w:rPr>
          <w:tab/>
        </w:r>
        <w:r w:rsidR="00912541">
          <w:rPr>
            <w:webHidden/>
          </w:rPr>
          <w:fldChar w:fldCharType="begin"/>
        </w:r>
        <w:r w:rsidR="00912541">
          <w:rPr>
            <w:webHidden/>
          </w:rPr>
          <w:instrText xml:space="preserve"> PAGEREF _Toc8982043 \h </w:instrText>
        </w:r>
        <w:r w:rsidR="00912541">
          <w:rPr>
            <w:webHidden/>
          </w:rPr>
        </w:r>
        <w:r w:rsidR="00912541">
          <w:rPr>
            <w:webHidden/>
          </w:rPr>
          <w:fldChar w:fldCharType="separate"/>
        </w:r>
        <w:r w:rsidR="00912541">
          <w:rPr>
            <w:webHidden/>
          </w:rPr>
          <w:t>25</w:t>
        </w:r>
        <w:r w:rsidR="00912541">
          <w:rPr>
            <w:webHidden/>
          </w:rPr>
          <w:fldChar w:fldCharType="end"/>
        </w:r>
      </w:hyperlink>
    </w:p>
    <w:p w14:paraId="258CFEDE" w14:textId="07499C56" w:rsidR="00912541" w:rsidRDefault="003B15BA">
      <w:pPr>
        <w:pStyle w:val="TOC1"/>
        <w:rPr>
          <w:rFonts w:asciiTheme="minorHAnsi" w:eastAsiaTheme="minorEastAsia" w:hAnsiTheme="minorHAnsi" w:cstheme="minorBidi"/>
          <w:b w:val="0"/>
          <w:sz w:val="22"/>
          <w:szCs w:val="22"/>
        </w:rPr>
      </w:pPr>
      <w:hyperlink w:anchor="_Toc8982044" w:history="1">
        <w:r w:rsidR="00912541" w:rsidRPr="009069C6">
          <w:rPr>
            <w:rStyle w:val="Hyperlink"/>
          </w:rPr>
          <w:t>6.</w:t>
        </w:r>
        <w:r w:rsidR="00912541">
          <w:rPr>
            <w:rFonts w:asciiTheme="minorHAnsi" w:eastAsiaTheme="minorEastAsia" w:hAnsiTheme="minorHAnsi" w:cstheme="minorBidi"/>
            <w:b w:val="0"/>
            <w:sz w:val="22"/>
            <w:szCs w:val="22"/>
          </w:rPr>
          <w:tab/>
        </w:r>
        <w:r w:rsidR="00912541" w:rsidRPr="009069C6">
          <w:rPr>
            <w:rStyle w:val="Hyperlink"/>
          </w:rPr>
          <w:t>OTHER CONTRACTUAL ARRANGEMENTS</w:t>
        </w:r>
        <w:r w:rsidR="00912541">
          <w:rPr>
            <w:webHidden/>
          </w:rPr>
          <w:tab/>
        </w:r>
        <w:r w:rsidR="00912541">
          <w:rPr>
            <w:webHidden/>
          </w:rPr>
          <w:fldChar w:fldCharType="begin"/>
        </w:r>
        <w:r w:rsidR="00912541">
          <w:rPr>
            <w:webHidden/>
          </w:rPr>
          <w:instrText xml:space="preserve"> PAGEREF _Toc8982044 \h </w:instrText>
        </w:r>
        <w:r w:rsidR="00912541">
          <w:rPr>
            <w:webHidden/>
          </w:rPr>
        </w:r>
        <w:r w:rsidR="00912541">
          <w:rPr>
            <w:webHidden/>
          </w:rPr>
          <w:fldChar w:fldCharType="separate"/>
        </w:r>
        <w:r w:rsidR="00912541">
          <w:rPr>
            <w:webHidden/>
          </w:rPr>
          <w:t>26</w:t>
        </w:r>
        <w:r w:rsidR="00912541">
          <w:rPr>
            <w:webHidden/>
          </w:rPr>
          <w:fldChar w:fldCharType="end"/>
        </w:r>
      </w:hyperlink>
    </w:p>
    <w:p w14:paraId="2D1A452B" w14:textId="38BC0F3C" w:rsidR="00912541" w:rsidRDefault="003B15BA">
      <w:pPr>
        <w:pStyle w:val="TOC2"/>
        <w:rPr>
          <w:rFonts w:asciiTheme="minorHAnsi" w:eastAsiaTheme="minorEastAsia" w:hAnsiTheme="minorHAnsi" w:cstheme="minorBidi"/>
          <w:sz w:val="22"/>
          <w:szCs w:val="22"/>
        </w:rPr>
      </w:pPr>
      <w:hyperlink w:anchor="_Toc8982045" w:history="1">
        <w:r w:rsidR="00912541" w:rsidRPr="009069C6">
          <w:rPr>
            <w:rStyle w:val="Hyperlink"/>
            <w:rFonts w:cs="Arial"/>
          </w:rPr>
          <w:t>Annexes</w:t>
        </w:r>
        <w:r w:rsidR="00912541">
          <w:rPr>
            <w:webHidden/>
          </w:rPr>
          <w:tab/>
        </w:r>
        <w:r w:rsidR="00912541">
          <w:rPr>
            <w:webHidden/>
          </w:rPr>
          <w:fldChar w:fldCharType="begin"/>
        </w:r>
        <w:r w:rsidR="00912541">
          <w:rPr>
            <w:webHidden/>
          </w:rPr>
          <w:instrText xml:space="preserve"> PAGEREF _Toc8982045 \h </w:instrText>
        </w:r>
        <w:r w:rsidR="00912541">
          <w:rPr>
            <w:webHidden/>
          </w:rPr>
        </w:r>
        <w:r w:rsidR="00912541">
          <w:rPr>
            <w:webHidden/>
          </w:rPr>
          <w:fldChar w:fldCharType="separate"/>
        </w:r>
        <w:r w:rsidR="00912541">
          <w:rPr>
            <w:webHidden/>
          </w:rPr>
          <w:t>26</w:t>
        </w:r>
        <w:r w:rsidR="00912541">
          <w:rPr>
            <w:webHidden/>
          </w:rPr>
          <w:fldChar w:fldCharType="end"/>
        </w:r>
      </w:hyperlink>
    </w:p>
    <w:p w14:paraId="63DC5723" w14:textId="2B13D36B" w:rsidR="00912541" w:rsidRDefault="003B15BA">
      <w:pPr>
        <w:pStyle w:val="TOC2"/>
        <w:rPr>
          <w:rFonts w:asciiTheme="minorHAnsi" w:eastAsiaTheme="minorEastAsia" w:hAnsiTheme="minorHAnsi" w:cstheme="minorBidi"/>
          <w:sz w:val="22"/>
          <w:szCs w:val="22"/>
        </w:rPr>
      </w:pPr>
      <w:hyperlink w:anchor="_Toc8982046" w:history="1">
        <w:r w:rsidR="00912541" w:rsidRPr="009069C6">
          <w:rPr>
            <w:rStyle w:val="Hyperlink"/>
            <w:rFonts w:cs="Arial"/>
          </w:rPr>
          <w:t>The Master Agreement</w:t>
        </w:r>
        <w:r w:rsidR="00912541">
          <w:rPr>
            <w:webHidden/>
          </w:rPr>
          <w:tab/>
        </w:r>
        <w:r w:rsidR="00912541">
          <w:rPr>
            <w:webHidden/>
          </w:rPr>
          <w:fldChar w:fldCharType="begin"/>
        </w:r>
        <w:r w:rsidR="00912541">
          <w:rPr>
            <w:webHidden/>
          </w:rPr>
          <w:instrText xml:space="preserve"> PAGEREF _Toc8982046 \h </w:instrText>
        </w:r>
        <w:r w:rsidR="00912541">
          <w:rPr>
            <w:webHidden/>
          </w:rPr>
        </w:r>
        <w:r w:rsidR="00912541">
          <w:rPr>
            <w:webHidden/>
          </w:rPr>
          <w:fldChar w:fldCharType="separate"/>
        </w:r>
        <w:r w:rsidR="00912541">
          <w:rPr>
            <w:webHidden/>
          </w:rPr>
          <w:t>27</w:t>
        </w:r>
        <w:r w:rsidR="00912541">
          <w:rPr>
            <w:webHidden/>
          </w:rPr>
          <w:fldChar w:fldCharType="end"/>
        </w:r>
      </w:hyperlink>
    </w:p>
    <w:p w14:paraId="1707D5B9" w14:textId="0F6CB7FC" w:rsidR="00912541" w:rsidRDefault="003B15BA">
      <w:pPr>
        <w:pStyle w:val="TOC2"/>
        <w:rPr>
          <w:rFonts w:asciiTheme="minorHAnsi" w:eastAsiaTheme="minorEastAsia" w:hAnsiTheme="minorHAnsi" w:cstheme="minorBidi"/>
          <w:sz w:val="22"/>
          <w:szCs w:val="22"/>
        </w:rPr>
      </w:pPr>
      <w:hyperlink w:anchor="_Toc8982047" w:history="1">
        <w:r w:rsidR="00912541" w:rsidRPr="009069C6">
          <w:rPr>
            <w:rStyle w:val="Hyperlink"/>
            <w:rFonts w:cs="Arial"/>
          </w:rPr>
          <w:t>General</w:t>
        </w:r>
        <w:r w:rsidR="00912541">
          <w:rPr>
            <w:webHidden/>
          </w:rPr>
          <w:tab/>
        </w:r>
        <w:r w:rsidR="00912541">
          <w:rPr>
            <w:webHidden/>
          </w:rPr>
          <w:fldChar w:fldCharType="begin"/>
        </w:r>
        <w:r w:rsidR="00912541">
          <w:rPr>
            <w:webHidden/>
          </w:rPr>
          <w:instrText xml:space="preserve"> PAGEREF _Toc8982047 \h </w:instrText>
        </w:r>
        <w:r w:rsidR="00912541">
          <w:rPr>
            <w:webHidden/>
          </w:rPr>
        </w:r>
        <w:r w:rsidR="00912541">
          <w:rPr>
            <w:webHidden/>
          </w:rPr>
          <w:fldChar w:fldCharType="separate"/>
        </w:r>
        <w:r w:rsidR="00912541">
          <w:rPr>
            <w:webHidden/>
          </w:rPr>
          <w:t>27</w:t>
        </w:r>
        <w:r w:rsidR="00912541">
          <w:rPr>
            <w:webHidden/>
          </w:rPr>
          <w:fldChar w:fldCharType="end"/>
        </w:r>
      </w:hyperlink>
    </w:p>
    <w:p w14:paraId="229EE54A" w14:textId="4F5B1287" w:rsidR="00912541" w:rsidRDefault="003B15BA">
      <w:pPr>
        <w:pStyle w:val="TOC1"/>
        <w:rPr>
          <w:rFonts w:asciiTheme="minorHAnsi" w:eastAsiaTheme="minorEastAsia" w:hAnsiTheme="minorHAnsi" w:cstheme="minorBidi"/>
          <w:b w:val="0"/>
          <w:sz w:val="22"/>
          <w:szCs w:val="22"/>
        </w:rPr>
      </w:pPr>
      <w:hyperlink w:anchor="_Toc8982048" w:history="1">
        <w:r w:rsidR="00912541" w:rsidRPr="009069C6">
          <w:rPr>
            <w:rStyle w:val="Hyperlink"/>
          </w:rPr>
          <w:t>ANNEXES</w:t>
        </w:r>
        <w:r w:rsidR="00912541">
          <w:rPr>
            <w:webHidden/>
          </w:rPr>
          <w:tab/>
        </w:r>
        <w:r w:rsidR="00912541">
          <w:rPr>
            <w:webHidden/>
          </w:rPr>
          <w:fldChar w:fldCharType="begin"/>
        </w:r>
        <w:r w:rsidR="00912541">
          <w:rPr>
            <w:webHidden/>
          </w:rPr>
          <w:instrText xml:space="preserve"> PAGEREF _Toc8982048 \h </w:instrText>
        </w:r>
        <w:r w:rsidR="00912541">
          <w:rPr>
            <w:webHidden/>
          </w:rPr>
        </w:r>
        <w:r w:rsidR="00912541">
          <w:rPr>
            <w:webHidden/>
          </w:rPr>
          <w:fldChar w:fldCharType="separate"/>
        </w:r>
        <w:r w:rsidR="00912541">
          <w:rPr>
            <w:webHidden/>
          </w:rPr>
          <w:t>29</w:t>
        </w:r>
        <w:r w:rsidR="00912541">
          <w:rPr>
            <w:webHidden/>
          </w:rPr>
          <w:fldChar w:fldCharType="end"/>
        </w:r>
      </w:hyperlink>
    </w:p>
    <w:p w14:paraId="44CEFB82" w14:textId="6D293567" w:rsidR="00912541" w:rsidRDefault="003B15BA">
      <w:pPr>
        <w:pStyle w:val="TOC1"/>
        <w:rPr>
          <w:rFonts w:asciiTheme="minorHAnsi" w:eastAsiaTheme="minorEastAsia" w:hAnsiTheme="minorHAnsi" w:cstheme="minorBidi"/>
          <w:b w:val="0"/>
          <w:sz w:val="22"/>
          <w:szCs w:val="22"/>
        </w:rPr>
      </w:pPr>
      <w:hyperlink w:anchor="_Toc8982049" w:history="1">
        <w:r w:rsidR="00912541" w:rsidRPr="009069C6">
          <w:rPr>
            <w:rStyle w:val="Hyperlink"/>
          </w:rPr>
          <w:t>7.</w:t>
        </w:r>
        <w:r w:rsidR="00912541">
          <w:rPr>
            <w:rFonts w:asciiTheme="minorHAnsi" w:eastAsiaTheme="minorEastAsia" w:hAnsiTheme="minorHAnsi" w:cstheme="minorBidi"/>
            <w:b w:val="0"/>
            <w:sz w:val="22"/>
            <w:szCs w:val="22"/>
          </w:rPr>
          <w:tab/>
        </w:r>
        <w:r w:rsidR="00912541" w:rsidRPr="009069C6">
          <w:rPr>
            <w:rStyle w:val="Hyperlink"/>
          </w:rPr>
          <w:t>ADMISSION OF CHILDREN AND YOUNG PEOPLE WITH EDUCATION, HEALTH AND CARE PLANS</w:t>
        </w:r>
        <w:r w:rsidR="00912541">
          <w:rPr>
            <w:webHidden/>
          </w:rPr>
          <w:tab/>
        </w:r>
        <w:r w:rsidR="00912541">
          <w:rPr>
            <w:webHidden/>
          </w:rPr>
          <w:fldChar w:fldCharType="begin"/>
        </w:r>
        <w:r w:rsidR="00912541">
          <w:rPr>
            <w:webHidden/>
          </w:rPr>
          <w:instrText xml:space="preserve"> PAGEREF _Toc8982049 \h </w:instrText>
        </w:r>
        <w:r w:rsidR="00912541">
          <w:rPr>
            <w:webHidden/>
          </w:rPr>
        </w:r>
        <w:r w:rsidR="00912541">
          <w:rPr>
            <w:webHidden/>
          </w:rPr>
          <w:fldChar w:fldCharType="separate"/>
        </w:r>
        <w:r w:rsidR="00912541">
          <w:rPr>
            <w:webHidden/>
          </w:rPr>
          <w:t>29</w:t>
        </w:r>
        <w:r w:rsidR="00912541">
          <w:rPr>
            <w:webHidden/>
          </w:rPr>
          <w:fldChar w:fldCharType="end"/>
        </w:r>
      </w:hyperlink>
    </w:p>
    <w:p w14:paraId="539389D6" w14:textId="6DFD3872" w:rsidR="00912541" w:rsidRDefault="003B15BA">
      <w:pPr>
        <w:pStyle w:val="TOC1"/>
        <w:rPr>
          <w:rFonts w:asciiTheme="minorHAnsi" w:eastAsiaTheme="minorEastAsia" w:hAnsiTheme="minorHAnsi" w:cstheme="minorBidi"/>
          <w:b w:val="0"/>
          <w:sz w:val="22"/>
          <w:szCs w:val="22"/>
        </w:rPr>
      </w:pPr>
      <w:hyperlink w:anchor="_Toc8982050" w:history="1">
        <w:r w:rsidR="00912541" w:rsidRPr="009069C6">
          <w:rPr>
            <w:rStyle w:val="Hyperlink"/>
          </w:rPr>
          <w:t>8.</w:t>
        </w:r>
        <w:r w:rsidR="00912541">
          <w:rPr>
            <w:rFonts w:asciiTheme="minorHAnsi" w:eastAsiaTheme="minorEastAsia" w:hAnsiTheme="minorHAnsi" w:cstheme="minorBidi"/>
            <w:b w:val="0"/>
            <w:sz w:val="22"/>
            <w:szCs w:val="22"/>
          </w:rPr>
          <w:tab/>
        </w:r>
        <w:r w:rsidR="00912541" w:rsidRPr="009069C6">
          <w:rPr>
            <w:rStyle w:val="Hyperlink"/>
          </w:rPr>
          <w:t>ADMISSION OF CHILDREN WITH A STATEMENT OF SPECIAL EDUCATIONAL NEEDS</w:t>
        </w:r>
        <w:r w:rsidR="00912541">
          <w:rPr>
            <w:webHidden/>
          </w:rPr>
          <w:tab/>
        </w:r>
        <w:r w:rsidR="00912541">
          <w:rPr>
            <w:webHidden/>
          </w:rPr>
          <w:fldChar w:fldCharType="begin"/>
        </w:r>
        <w:r w:rsidR="00912541">
          <w:rPr>
            <w:webHidden/>
          </w:rPr>
          <w:instrText xml:space="preserve"> PAGEREF _Toc8982050 \h </w:instrText>
        </w:r>
        <w:r w:rsidR="00912541">
          <w:rPr>
            <w:webHidden/>
          </w:rPr>
        </w:r>
        <w:r w:rsidR="00912541">
          <w:rPr>
            <w:webHidden/>
          </w:rPr>
          <w:fldChar w:fldCharType="separate"/>
        </w:r>
        <w:r w:rsidR="00912541">
          <w:rPr>
            <w:webHidden/>
          </w:rPr>
          <w:t>29</w:t>
        </w:r>
        <w:r w:rsidR="00912541">
          <w:rPr>
            <w:webHidden/>
          </w:rPr>
          <w:fldChar w:fldCharType="end"/>
        </w:r>
      </w:hyperlink>
    </w:p>
    <w:p w14:paraId="36E9D0A3" w14:textId="5D77C608" w:rsidR="00B3490C" w:rsidRDefault="00590223" w:rsidP="009338CA">
      <w:pPr>
        <w:pStyle w:val="TOC1"/>
        <w:widowControl w:val="0"/>
        <w:rPr>
          <w:rFonts w:eastAsia="Times New Roman" w:cs="Times New Roman"/>
        </w:rPr>
      </w:pPr>
      <w:r w:rsidRPr="00936DDB">
        <w:rPr>
          <w:b w:val="0"/>
        </w:rPr>
        <w:fldChar w:fldCharType="end"/>
      </w:r>
    </w:p>
    <w:p w14:paraId="42F5D3FB" w14:textId="77777777" w:rsidR="00B3490C" w:rsidRDefault="00B3490C" w:rsidP="009338CA">
      <w:pPr>
        <w:widowControl w:val="0"/>
        <w:rPr>
          <w:rFonts w:ascii="Arial" w:eastAsia="Times New Roman" w:hAnsi="Arial" w:cs="Times New Roman"/>
          <w:sz w:val="24"/>
          <w:szCs w:val="24"/>
          <w:lang w:eastAsia="en-GB"/>
        </w:rPr>
      </w:pPr>
      <w:r>
        <w:rPr>
          <w:rFonts w:ascii="Arial" w:eastAsia="Times New Roman" w:hAnsi="Arial" w:cs="Times New Roman"/>
          <w:sz w:val="24"/>
          <w:szCs w:val="24"/>
          <w:lang w:eastAsia="en-GB"/>
        </w:rPr>
        <w:br w:type="page"/>
      </w:r>
    </w:p>
    <w:p w14:paraId="6BD22B0F" w14:textId="77777777" w:rsidR="00AA5D21" w:rsidRPr="00615FC5" w:rsidRDefault="00AA5D21" w:rsidP="009338CA">
      <w:pPr>
        <w:pStyle w:val="Heading1"/>
        <w:keepNext w:val="0"/>
        <w:keepLines w:val="0"/>
        <w:widowControl w:val="0"/>
        <w:rPr>
          <w:rFonts w:ascii="Arial" w:hAnsi="Arial" w:cs="Arial"/>
          <w:b w:val="0"/>
          <w:u w:val="single"/>
        </w:rPr>
      </w:pPr>
      <w:bookmarkStart w:id="1" w:name="_Toc388008781"/>
      <w:bookmarkStart w:id="2" w:name="_Toc391559053"/>
      <w:bookmarkStart w:id="3" w:name="_Toc406489101"/>
      <w:bookmarkStart w:id="4" w:name="_Toc8982018"/>
      <w:r w:rsidRPr="00615FC5">
        <w:rPr>
          <w:rFonts w:ascii="Arial" w:hAnsi="Arial" w:cs="Arial"/>
          <w:color w:val="auto"/>
          <w:u w:val="single"/>
        </w:rPr>
        <w:lastRenderedPageBreak/>
        <w:t>SUMMARY SHEET</w:t>
      </w:r>
      <w:bookmarkEnd w:id="1"/>
      <w:bookmarkEnd w:id="2"/>
      <w:bookmarkEnd w:id="3"/>
      <w:bookmarkEnd w:id="4"/>
    </w:p>
    <w:p w14:paraId="78CAC758" w14:textId="77777777" w:rsidR="00AA5D21" w:rsidRPr="00A64390" w:rsidRDefault="00AA5D21" w:rsidP="009338CA">
      <w:pPr>
        <w:pStyle w:val="Heading2"/>
        <w:keepNext w:val="0"/>
        <w:keepLines w:val="0"/>
        <w:widowControl w:val="0"/>
        <w:spacing w:after="240"/>
        <w:rPr>
          <w:rFonts w:ascii="Arial" w:hAnsi="Arial" w:cs="Arial"/>
          <w:b w:val="0"/>
          <w:color w:val="auto"/>
          <w:sz w:val="24"/>
          <w:szCs w:val="24"/>
        </w:rPr>
      </w:pPr>
      <w:bookmarkStart w:id="5" w:name="_Toc388008782"/>
      <w:bookmarkStart w:id="6" w:name="_Toc391559054"/>
      <w:bookmarkStart w:id="7" w:name="_Toc406489102"/>
      <w:bookmarkStart w:id="8" w:name="_Toc8982019"/>
      <w:r w:rsidRPr="00C2299D">
        <w:rPr>
          <w:rFonts w:ascii="Arial" w:hAnsi="Arial" w:cs="Arial"/>
          <w:color w:val="auto"/>
          <w:sz w:val="24"/>
          <w:szCs w:val="24"/>
        </w:rPr>
        <w:t>Information about the Academy</w:t>
      </w:r>
      <w:r w:rsidRPr="00B52083">
        <w:rPr>
          <w:rFonts w:ascii="Arial" w:hAnsi="Arial" w:cs="Arial"/>
          <w:color w:val="auto"/>
          <w:sz w:val="24"/>
          <w:szCs w:val="24"/>
        </w:rPr>
        <w:t>:</w:t>
      </w:r>
      <w:bookmarkEnd w:id="5"/>
      <w:bookmarkEnd w:id="6"/>
      <w:bookmarkEnd w:id="7"/>
      <w:bookmarkEnd w:id="8"/>
    </w:p>
    <w:tbl>
      <w:tblPr>
        <w:tblStyle w:val="TableGrid"/>
        <w:tblW w:w="0" w:type="auto"/>
        <w:tblLook w:val="04A0" w:firstRow="1" w:lastRow="0" w:firstColumn="1" w:lastColumn="0" w:noHBand="0" w:noVBand="1"/>
        <w:tblCaption w:val="Summary Sheet"/>
        <w:tblDescription w:val="Please give information about the academy"/>
      </w:tblPr>
      <w:tblGrid>
        <w:gridCol w:w="4219"/>
        <w:gridCol w:w="5023"/>
      </w:tblGrid>
      <w:tr w:rsidR="002E735F" w14:paraId="06087DAD" w14:textId="77777777" w:rsidTr="00A64390">
        <w:trPr>
          <w:tblHeader/>
        </w:trPr>
        <w:tc>
          <w:tcPr>
            <w:tcW w:w="4219" w:type="dxa"/>
          </w:tcPr>
          <w:p w14:paraId="164E8690" w14:textId="77777777" w:rsidR="002E735F" w:rsidRDefault="002E735F" w:rsidP="009338CA">
            <w:pPr>
              <w:widowControl w:val="0"/>
              <w:spacing w:after="240"/>
              <w:rPr>
                <w:rFonts w:ascii="Arial" w:hAnsi="Arial" w:cs="Arial"/>
                <w:b/>
                <w:sz w:val="24"/>
                <w:szCs w:val="24"/>
              </w:rPr>
            </w:pPr>
            <w:r>
              <w:rPr>
                <w:rFonts w:ascii="Arial" w:hAnsi="Arial" w:cs="Arial"/>
                <w:b/>
                <w:sz w:val="24"/>
                <w:szCs w:val="24"/>
              </w:rPr>
              <w:t>Name of Academy Trust</w:t>
            </w:r>
          </w:p>
        </w:tc>
        <w:tc>
          <w:tcPr>
            <w:tcW w:w="5023" w:type="dxa"/>
          </w:tcPr>
          <w:p w14:paraId="5D8D0512" w14:textId="01FD31EA" w:rsidR="002E735F" w:rsidRDefault="00972DD9" w:rsidP="009338CA">
            <w:pPr>
              <w:widowControl w:val="0"/>
              <w:spacing w:after="240"/>
              <w:rPr>
                <w:rFonts w:ascii="Arial" w:hAnsi="Arial" w:cs="Arial"/>
                <w:sz w:val="24"/>
                <w:szCs w:val="24"/>
              </w:rPr>
            </w:pPr>
            <w:r>
              <w:rPr>
                <w:rFonts w:ascii="Arial" w:hAnsi="Arial" w:cs="Arial"/>
                <w:sz w:val="24"/>
                <w:szCs w:val="24"/>
              </w:rPr>
              <w:t>Westcountry Schools Trust</w:t>
            </w:r>
          </w:p>
        </w:tc>
      </w:tr>
      <w:tr w:rsidR="007627B5" w14:paraId="0DB8DDE4" w14:textId="77777777" w:rsidTr="00A64390">
        <w:tc>
          <w:tcPr>
            <w:tcW w:w="4219" w:type="dxa"/>
          </w:tcPr>
          <w:p w14:paraId="0ECA0C2D"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Company number</w:t>
            </w:r>
          </w:p>
        </w:tc>
        <w:tc>
          <w:tcPr>
            <w:tcW w:w="5023" w:type="dxa"/>
          </w:tcPr>
          <w:p w14:paraId="7841C1E8" w14:textId="613E3BD2" w:rsidR="007627B5" w:rsidRDefault="00972DD9" w:rsidP="009338CA">
            <w:pPr>
              <w:widowControl w:val="0"/>
              <w:spacing w:after="240"/>
              <w:rPr>
                <w:rFonts w:ascii="Arial" w:hAnsi="Arial" w:cs="Arial"/>
                <w:sz w:val="24"/>
                <w:szCs w:val="24"/>
              </w:rPr>
            </w:pPr>
            <w:r>
              <w:rPr>
                <w:rFonts w:ascii="Arial" w:hAnsi="Arial" w:cs="Arial"/>
                <w:sz w:val="24"/>
                <w:szCs w:val="24"/>
              </w:rPr>
              <w:t>07398467</w:t>
            </w:r>
          </w:p>
        </w:tc>
      </w:tr>
      <w:tr w:rsidR="002E735F" w14:paraId="041DE32F" w14:textId="77777777" w:rsidTr="00A64390">
        <w:tc>
          <w:tcPr>
            <w:tcW w:w="4219" w:type="dxa"/>
          </w:tcPr>
          <w:p w14:paraId="08252A01" w14:textId="77777777" w:rsidR="002E735F" w:rsidRPr="006A4A2A" w:rsidRDefault="002E735F" w:rsidP="009338CA">
            <w:pPr>
              <w:widowControl w:val="0"/>
              <w:spacing w:after="240"/>
              <w:rPr>
                <w:rFonts w:ascii="Arial" w:hAnsi="Arial" w:cs="Arial"/>
                <w:b/>
                <w:sz w:val="24"/>
                <w:szCs w:val="24"/>
              </w:rPr>
            </w:pPr>
            <w:r>
              <w:rPr>
                <w:rFonts w:ascii="Arial" w:hAnsi="Arial" w:cs="Arial"/>
                <w:b/>
                <w:sz w:val="24"/>
                <w:szCs w:val="24"/>
              </w:rPr>
              <w:t>Date of Master Funding Agreement</w:t>
            </w:r>
          </w:p>
        </w:tc>
        <w:tc>
          <w:tcPr>
            <w:tcW w:w="5023" w:type="dxa"/>
          </w:tcPr>
          <w:p w14:paraId="14C9285B" w14:textId="5468D27A" w:rsidR="002E735F" w:rsidRDefault="002E735F" w:rsidP="009338CA">
            <w:pPr>
              <w:widowControl w:val="0"/>
              <w:spacing w:after="240"/>
              <w:rPr>
                <w:rFonts w:ascii="Arial" w:hAnsi="Arial" w:cs="Arial"/>
                <w:sz w:val="24"/>
                <w:szCs w:val="24"/>
              </w:rPr>
            </w:pPr>
          </w:p>
        </w:tc>
      </w:tr>
      <w:tr w:rsidR="00AA5D21" w14:paraId="640408D8" w14:textId="77777777" w:rsidTr="00A64390">
        <w:tc>
          <w:tcPr>
            <w:tcW w:w="4219" w:type="dxa"/>
          </w:tcPr>
          <w:p w14:paraId="09A1376D" w14:textId="58D3F85B"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Name of </w:t>
            </w:r>
            <w:r w:rsidR="00D170D8">
              <w:rPr>
                <w:rFonts w:ascii="Arial" w:hAnsi="Arial" w:cs="Arial"/>
                <w:b/>
                <w:sz w:val="24"/>
                <w:szCs w:val="24"/>
              </w:rPr>
              <w:t>a</w:t>
            </w:r>
            <w:r w:rsidRPr="006A4A2A">
              <w:rPr>
                <w:rFonts w:ascii="Arial" w:hAnsi="Arial" w:cs="Arial"/>
                <w:b/>
                <w:sz w:val="24"/>
                <w:szCs w:val="24"/>
              </w:rPr>
              <w:t>cademy</w:t>
            </w:r>
          </w:p>
        </w:tc>
        <w:tc>
          <w:tcPr>
            <w:tcW w:w="5023" w:type="dxa"/>
          </w:tcPr>
          <w:p w14:paraId="08D810AA" w14:textId="545F6ACF" w:rsidR="00AA5D21" w:rsidRDefault="00D813C7" w:rsidP="009338CA">
            <w:pPr>
              <w:widowControl w:val="0"/>
              <w:spacing w:after="240"/>
              <w:rPr>
                <w:rFonts w:ascii="Arial" w:hAnsi="Arial" w:cs="Arial"/>
                <w:sz w:val="24"/>
                <w:szCs w:val="24"/>
              </w:rPr>
            </w:pPr>
            <w:r>
              <w:rPr>
                <w:rFonts w:ascii="Arial" w:hAnsi="Arial" w:cs="Arial"/>
                <w:sz w:val="24"/>
                <w:szCs w:val="24"/>
              </w:rPr>
              <w:t>Holbeton</w:t>
            </w:r>
            <w:r w:rsidR="008D7998">
              <w:rPr>
                <w:rFonts w:ascii="Arial" w:hAnsi="Arial" w:cs="Arial"/>
                <w:sz w:val="24"/>
                <w:szCs w:val="24"/>
              </w:rPr>
              <w:t xml:space="preserve"> Primary School</w:t>
            </w:r>
          </w:p>
        </w:tc>
      </w:tr>
      <w:tr w:rsidR="007627B5" w14:paraId="6FC09D33" w14:textId="77777777" w:rsidTr="00A64390">
        <w:tc>
          <w:tcPr>
            <w:tcW w:w="4219" w:type="dxa"/>
          </w:tcPr>
          <w:p w14:paraId="09D4446D"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Opening date</w:t>
            </w:r>
          </w:p>
        </w:tc>
        <w:tc>
          <w:tcPr>
            <w:tcW w:w="5023" w:type="dxa"/>
          </w:tcPr>
          <w:p w14:paraId="0BF21EEF" w14:textId="1E2AA923" w:rsidR="007627B5" w:rsidRDefault="00260BD3" w:rsidP="009338CA">
            <w:pPr>
              <w:widowControl w:val="0"/>
              <w:spacing w:after="240"/>
              <w:rPr>
                <w:rFonts w:ascii="Arial" w:hAnsi="Arial" w:cs="Arial"/>
                <w:sz w:val="24"/>
                <w:szCs w:val="24"/>
              </w:rPr>
            </w:pPr>
            <w:r>
              <w:rPr>
                <w:rFonts w:ascii="Arial" w:hAnsi="Arial" w:cs="Arial"/>
                <w:sz w:val="24"/>
                <w:szCs w:val="24"/>
              </w:rPr>
              <w:t xml:space="preserve">1 </w:t>
            </w:r>
            <w:r w:rsidR="00D813C7">
              <w:rPr>
                <w:rFonts w:ascii="Arial" w:hAnsi="Arial" w:cs="Arial"/>
                <w:sz w:val="24"/>
                <w:szCs w:val="24"/>
              </w:rPr>
              <w:t>September</w:t>
            </w:r>
            <w:r w:rsidR="008D7998">
              <w:rPr>
                <w:rFonts w:ascii="Arial" w:hAnsi="Arial" w:cs="Arial"/>
                <w:sz w:val="24"/>
                <w:szCs w:val="24"/>
              </w:rPr>
              <w:t xml:space="preserve"> 201</w:t>
            </w:r>
            <w:r w:rsidR="00B24048">
              <w:rPr>
                <w:rFonts w:ascii="Arial" w:hAnsi="Arial" w:cs="Arial"/>
                <w:sz w:val="24"/>
                <w:szCs w:val="24"/>
              </w:rPr>
              <w:t>8</w:t>
            </w:r>
          </w:p>
          <w:p w14:paraId="2F51CA0A" w14:textId="5F390AF0" w:rsidR="00260BD3" w:rsidRDefault="00260BD3" w:rsidP="009338CA">
            <w:pPr>
              <w:widowControl w:val="0"/>
              <w:spacing w:after="240"/>
              <w:rPr>
                <w:rFonts w:ascii="Arial" w:hAnsi="Arial" w:cs="Arial"/>
                <w:sz w:val="24"/>
                <w:szCs w:val="24"/>
              </w:rPr>
            </w:pPr>
            <w:r>
              <w:rPr>
                <w:rFonts w:ascii="Arial" w:hAnsi="Arial" w:cs="Arial"/>
                <w:sz w:val="24"/>
                <w:szCs w:val="24"/>
              </w:rPr>
              <w:t xml:space="preserve">The Academy has been run by the Academy Trust from 1 </w:t>
            </w:r>
            <w:r w:rsidR="00D813C7">
              <w:rPr>
                <w:rFonts w:ascii="Arial" w:hAnsi="Arial" w:cs="Arial"/>
                <w:sz w:val="24"/>
                <w:szCs w:val="24"/>
              </w:rPr>
              <w:t>September</w:t>
            </w:r>
            <w:r>
              <w:rPr>
                <w:rFonts w:ascii="Arial" w:hAnsi="Arial" w:cs="Arial"/>
                <w:sz w:val="24"/>
                <w:szCs w:val="24"/>
              </w:rPr>
              <w:t xml:space="preserve"> 201</w:t>
            </w:r>
            <w:r w:rsidR="00B24048">
              <w:rPr>
                <w:rFonts w:ascii="Arial" w:hAnsi="Arial" w:cs="Arial"/>
                <w:sz w:val="24"/>
                <w:szCs w:val="24"/>
              </w:rPr>
              <w:t>8</w:t>
            </w:r>
          </w:p>
        </w:tc>
      </w:tr>
      <w:tr w:rsidR="00AA5D21" w14:paraId="13B99ACA" w14:textId="77777777" w:rsidTr="00A64390">
        <w:tc>
          <w:tcPr>
            <w:tcW w:w="4219" w:type="dxa"/>
          </w:tcPr>
          <w:p w14:paraId="4B5B96E0" w14:textId="56EB9BF1"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Type of </w:t>
            </w:r>
            <w:r w:rsidR="00D170D8">
              <w:rPr>
                <w:rFonts w:ascii="Arial" w:hAnsi="Arial" w:cs="Arial"/>
                <w:b/>
                <w:sz w:val="24"/>
                <w:szCs w:val="24"/>
              </w:rPr>
              <w:t>a</w:t>
            </w:r>
            <w:r w:rsidRPr="006A4A2A">
              <w:rPr>
                <w:rFonts w:ascii="Arial" w:hAnsi="Arial" w:cs="Arial"/>
                <w:b/>
                <w:sz w:val="24"/>
                <w:szCs w:val="24"/>
              </w:rPr>
              <w:t xml:space="preserve">cademy (indicate whether </w:t>
            </w:r>
            <w:r w:rsidR="002E735F">
              <w:rPr>
                <w:rFonts w:ascii="Arial" w:hAnsi="Arial" w:cs="Arial"/>
                <w:b/>
                <w:sz w:val="24"/>
                <w:szCs w:val="24"/>
              </w:rPr>
              <w:t xml:space="preserve">academy or </w:t>
            </w:r>
            <w:r w:rsidRPr="006A4A2A">
              <w:rPr>
                <w:rFonts w:ascii="Arial" w:hAnsi="Arial" w:cs="Arial"/>
                <w:b/>
                <w:sz w:val="24"/>
                <w:szCs w:val="24"/>
              </w:rPr>
              <w:t>free school</w:t>
            </w:r>
            <w:r w:rsidR="007627B5">
              <w:rPr>
                <w:rFonts w:ascii="Arial" w:hAnsi="Arial" w:cs="Arial"/>
                <w:b/>
                <w:sz w:val="24"/>
                <w:szCs w:val="24"/>
              </w:rPr>
              <w:t>)</w:t>
            </w:r>
            <w:r w:rsidRPr="006A4A2A">
              <w:rPr>
                <w:rFonts w:ascii="Arial" w:hAnsi="Arial" w:cs="Arial"/>
                <w:b/>
                <w:sz w:val="24"/>
                <w:szCs w:val="24"/>
              </w:rPr>
              <w:t xml:space="preserve"> </w:t>
            </w:r>
          </w:p>
        </w:tc>
        <w:tc>
          <w:tcPr>
            <w:tcW w:w="5023" w:type="dxa"/>
          </w:tcPr>
          <w:p w14:paraId="13B7F834" w14:textId="208A56D8" w:rsidR="00AA5D21" w:rsidRDefault="00972DD9" w:rsidP="009338CA">
            <w:pPr>
              <w:widowControl w:val="0"/>
              <w:spacing w:after="240"/>
              <w:rPr>
                <w:rFonts w:ascii="Arial" w:hAnsi="Arial" w:cs="Arial"/>
                <w:sz w:val="24"/>
                <w:szCs w:val="24"/>
              </w:rPr>
            </w:pPr>
            <w:r>
              <w:rPr>
                <w:rFonts w:ascii="Arial" w:hAnsi="Arial" w:cs="Arial"/>
                <w:sz w:val="24"/>
                <w:szCs w:val="24"/>
              </w:rPr>
              <w:t>Mainstream Academy</w:t>
            </w:r>
          </w:p>
        </w:tc>
      </w:tr>
      <w:tr w:rsidR="002E735F" w14:paraId="50571766" w14:textId="77777777" w:rsidTr="00A64390">
        <w:tc>
          <w:tcPr>
            <w:tcW w:w="4219" w:type="dxa"/>
          </w:tcPr>
          <w:p w14:paraId="5273FE30" w14:textId="77777777" w:rsidR="002E735F" w:rsidRDefault="00386D25" w:rsidP="009338CA">
            <w:pPr>
              <w:widowControl w:val="0"/>
              <w:spacing w:after="240"/>
              <w:rPr>
                <w:rFonts w:ascii="Arial" w:hAnsi="Arial" w:cs="Arial"/>
                <w:b/>
                <w:sz w:val="24"/>
                <w:szCs w:val="24"/>
              </w:rPr>
            </w:pPr>
            <w:r>
              <w:rPr>
                <w:rFonts w:ascii="Arial" w:hAnsi="Arial" w:cs="Arial"/>
                <w:b/>
                <w:sz w:val="24"/>
                <w:szCs w:val="24"/>
              </w:rPr>
              <w:t xml:space="preserve">Religious </w:t>
            </w:r>
            <w:r w:rsidR="002974E0">
              <w:rPr>
                <w:rFonts w:ascii="Arial" w:hAnsi="Arial" w:cs="Arial"/>
                <w:b/>
                <w:sz w:val="24"/>
                <w:szCs w:val="24"/>
              </w:rPr>
              <w:t>designation</w:t>
            </w:r>
          </w:p>
        </w:tc>
        <w:tc>
          <w:tcPr>
            <w:tcW w:w="5023" w:type="dxa"/>
          </w:tcPr>
          <w:p w14:paraId="46EB6A3A" w14:textId="56A66373" w:rsidR="002E735F" w:rsidRDefault="00972DD9" w:rsidP="009338CA">
            <w:pPr>
              <w:widowControl w:val="0"/>
              <w:spacing w:after="240"/>
              <w:rPr>
                <w:rFonts w:ascii="Arial" w:hAnsi="Arial" w:cs="Arial"/>
                <w:sz w:val="24"/>
                <w:szCs w:val="24"/>
              </w:rPr>
            </w:pPr>
            <w:r>
              <w:rPr>
                <w:rFonts w:ascii="Arial" w:hAnsi="Arial" w:cs="Arial"/>
                <w:sz w:val="24"/>
                <w:szCs w:val="24"/>
              </w:rPr>
              <w:t>N/A</w:t>
            </w:r>
          </w:p>
        </w:tc>
      </w:tr>
      <w:tr w:rsidR="002E735F" w14:paraId="47BD608A" w14:textId="77777777" w:rsidTr="00A64390">
        <w:tc>
          <w:tcPr>
            <w:tcW w:w="4219" w:type="dxa"/>
          </w:tcPr>
          <w:p w14:paraId="38298636" w14:textId="77777777" w:rsidR="002E735F" w:rsidRDefault="007627B5" w:rsidP="009338CA">
            <w:pPr>
              <w:widowControl w:val="0"/>
              <w:spacing w:after="240"/>
              <w:rPr>
                <w:rFonts w:ascii="Arial" w:hAnsi="Arial" w:cs="Arial"/>
                <w:b/>
                <w:sz w:val="24"/>
                <w:szCs w:val="24"/>
              </w:rPr>
            </w:pPr>
            <w:r>
              <w:rPr>
                <w:rFonts w:ascii="Arial" w:hAnsi="Arial" w:cs="Arial"/>
                <w:b/>
                <w:sz w:val="24"/>
                <w:szCs w:val="24"/>
              </w:rPr>
              <w:t xml:space="preserve">Wholly or partly </w:t>
            </w:r>
            <w:r w:rsidR="001506EE">
              <w:rPr>
                <w:rFonts w:ascii="Arial" w:hAnsi="Arial" w:cs="Arial"/>
                <w:b/>
                <w:sz w:val="24"/>
                <w:szCs w:val="24"/>
              </w:rPr>
              <w:t>s</w:t>
            </w:r>
            <w:r>
              <w:rPr>
                <w:rFonts w:ascii="Arial" w:hAnsi="Arial" w:cs="Arial"/>
                <w:b/>
                <w:sz w:val="24"/>
                <w:szCs w:val="24"/>
              </w:rPr>
              <w:t>elective</w:t>
            </w:r>
          </w:p>
        </w:tc>
        <w:tc>
          <w:tcPr>
            <w:tcW w:w="5023" w:type="dxa"/>
          </w:tcPr>
          <w:p w14:paraId="2C0E9D82" w14:textId="6FE0EB24" w:rsidR="002E735F" w:rsidRDefault="00972DD9" w:rsidP="009338CA">
            <w:pPr>
              <w:widowControl w:val="0"/>
              <w:spacing w:after="240"/>
              <w:rPr>
                <w:rFonts w:ascii="Arial" w:hAnsi="Arial" w:cs="Arial"/>
                <w:sz w:val="24"/>
                <w:szCs w:val="24"/>
              </w:rPr>
            </w:pPr>
            <w:r>
              <w:rPr>
                <w:rFonts w:ascii="Arial" w:hAnsi="Arial" w:cs="Arial"/>
                <w:sz w:val="24"/>
                <w:szCs w:val="24"/>
              </w:rPr>
              <w:t>N/A</w:t>
            </w:r>
          </w:p>
        </w:tc>
      </w:tr>
      <w:tr w:rsidR="00AA5D21" w14:paraId="6F36B09F" w14:textId="77777777" w:rsidTr="00A64390">
        <w:tc>
          <w:tcPr>
            <w:tcW w:w="4219" w:type="dxa"/>
          </w:tcPr>
          <w:p w14:paraId="472D5F94"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 xml:space="preserve">Name of </w:t>
            </w:r>
            <w:r w:rsidR="001506EE">
              <w:rPr>
                <w:rFonts w:ascii="Arial" w:hAnsi="Arial" w:cs="Arial"/>
                <w:b/>
                <w:sz w:val="24"/>
                <w:szCs w:val="24"/>
              </w:rPr>
              <w:t>p</w:t>
            </w:r>
            <w:r>
              <w:rPr>
                <w:rFonts w:ascii="Arial" w:hAnsi="Arial" w:cs="Arial"/>
                <w:b/>
                <w:sz w:val="24"/>
                <w:szCs w:val="24"/>
              </w:rPr>
              <w:t xml:space="preserve">redecessor </w:t>
            </w:r>
            <w:r w:rsidR="001506EE">
              <w:rPr>
                <w:rFonts w:ascii="Arial" w:hAnsi="Arial" w:cs="Arial"/>
                <w:b/>
                <w:sz w:val="24"/>
                <w:szCs w:val="24"/>
              </w:rPr>
              <w:t>s</w:t>
            </w:r>
            <w:r>
              <w:rPr>
                <w:rFonts w:ascii="Arial" w:hAnsi="Arial" w:cs="Arial"/>
                <w:b/>
                <w:sz w:val="24"/>
                <w:szCs w:val="24"/>
              </w:rPr>
              <w:t>chool (where applicable)</w:t>
            </w:r>
          </w:p>
        </w:tc>
        <w:tc>
          <w:tcPr>
            <w:tcW w:w="5023" w:type="dxa"/>
          </w:tcPr>
          <w:p w14:paraId="32B89B9D" w14:textId="6B9174E4" w:rsidR="00AA5D21" w:rsidRDefault="00D813C7" w:rsidP="009338CA">
            <w:pPr>
              <w:widowControl w:val="0"/>
              <w:spacing w:after="240"/>
              <w:rPr>
                <w:rFonts w:ascii="Arial" w:hAnsi="Arial" w:cs="Arial"/>
                <w:sz w:val="24"/>
                <w:szCs w:val="24"/>
              </w:rPr>
            </w:pPr>
            <w:r>
              <w:rPr>
                <w:rFonts w:ascii="Arial" w:hAnsi="Arial" w:cs="Arial"/>
                <w:sz w:val="24"/>
                <w:szCs w:val="24"/>
              </w:rPr>
              <w:t>Holbeton</w:t>
            </w:r>
            <w:r w:rsidR="008D7998">
              <w:rPr>
                <w:rFonts w:ascii="Arial" w:hAnsi="Arial" w:cs="Arial"/>
                <w:sz w:val="24"/>
                <w:szCs w:val="24"/>
              </w:rPr>
              <w:t xml:space="preserve"> Primary School</w:t>
            </w:r>
          </w:p>
        </w:tc>
      </w:tr>
      <w:tr w:rsidR="00AA5D21" w14:paraId="5240CD01" w14:textId="77777777" w:rsidTr="00A64390">
        <w:tc>
          <w:tcPr>
            <w:tcW w:w="4219" w:type="dxa"/>
          </w:tcPr>
          <w:p w14:paraId="2022B4C1" w14:textId="77777777" w:rsidR="00AA5D21" w:rsidRPr="006A4A2A" w:rsidRDefault="00AA5D21" w:rsidP="009338CA">
            <w:pPr>
              <w:widowControl w:val="0"/>
              <w:spacing w:after="240" w:line="276" w:lineRule="auto"/>
              <w:rPr>
                <w:rFonts w:ascii="Arial" w:hAnsi="Arial" w:cs="Arial"/>
                <w:b/>
                <w:sz w:val="24"/>
                <w:szCs w:val="24"/>
              </w:rPr>
            </w:pPr>
            <w:r w:rsidRPr="006A4A2A">
              <w:rPr>
                <w:rFonts w:ascii="Arial" w:hAnsi="Arial" w:cs="Arial"/>
                <w:b/>
                <w:sz w:val="24"/>
                <w:szCs w:val="24"/>
              </w:rPr>
              <w:t>Capacity number</w:t>
            </w:r>
          </w:p>
        </w:tc>
        <w:tc>
          <w:tcPr>
            <w:tcW w:w="5023" w:type="dxa"/>
          </w:tcPr>
          <w:p w14:paraId="6E7D26A7" w14:textId="76CC9ACC" w:rsidR="00AA5D21" w:rsidRDefault="00D813C7" w:rsidP="009338CA">
            <w:pPr>
              <w:widowControl w:val="0"/>
              <w:spacing w:after="240" w:line="276" w:lineRule="auto"/>
              <w:rPr>
                <w:rFonts w:ascii="Arial" w:hAnsi="Arial" w:cs="Arial"/>
                <w:sz w:val="24"/>
                <w:szCs w:val="24"/>
              </w:rPr>
            </w:pPr>
            <w:r>
              <w:rPr>
                <w:rFonts w:ascii="Arial" w:hAnsi="Arial" w:cs="Arial"/>
                <w:sz w:val="24"/>
                <w:szCs w:val="24"/>
              </w:rPr>
              <w:t>105</w:t>
            </w:r>
          </w:p>
        </w:tc>
      </w:tr>
      <w:tr w:rsidR="00AA5D21" w14:paraId="01CC8A73" w14:textId="77777777" w:rsidTr="00A64390">
        <w:tc>
          <w:tcPr>
            <w:tcW w:w="4219" w:type="dxa"/>
          </w:tcPr>
          <w:p w14:paraId="1B056E6A"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Age range</w:t>
            </w:r>
          </w:p>
        </w:tc>
        <w:tc>
          <w:tcPr>
            <w:tcW w:w="5023" w:type="dxa"/>
          </w:tcPr>
          <w:p w14:paraId="3A69A430" w14:textId="79AF6B80" w:rsidR="00AA5D21" w:rsidRDefault="00BA263E" w:rsidP="009338CA">
            <w:pPr>
              <w:widowControl w:val="0"/>
              <w:spacing w:after="240"/>
              <w:rPr>
                <w:rFonts w:ascii="Arial" w:hAnsi="Arial" w:cs="Arial"/>
                <w:sz w:val="24"/>
                <w:szCs w:val="24"/>
              </w:rPr>
            </w:pPr>
            <w:r>
              <w:rPr>
                <w:rFonts w:ascii="Arial" w:hAnsi="Arial" w:cs="Arial"/>
                <w:sz w:val="24"/>
                <w:szCs w:val="24"/>
              </w:rPr>
              <w:t>2</w:t>
            </w:r>
            <w:r w:rsidR="008D7998">
              <w:rPr>
                <w:rFonts w:ascii="Arial" w:hAnsi="Arial" w:cs="Arial"/>
                <w:sz w:val="24"/>
                <w:szCs w:val="24"/>
              </w:rPr>
              <w:t xml:space="preserve"> to 11</w:t>
            </w:r>
          </w:p>
        </w:tc>
      </w:tr>
      <w:tr w:rsidR="00AA5D21" w14:paraId="4241CE9F" w14:textId="77777777" w:rsidTr="00A64390">
        <w:tc>
          <w:tcPr>
            <w:tcW w:w="4219" w:type="dxa"/>
          </w:tcPr>
          <w:p w14:paraId="1EE81C6B"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Number of sixth form places</w:t>
            </w:r>
          </w:p>
        </w:tc>
        <w:tc>
          <w:tcPr>
            <w:tcW w:w="5023" w:type="dxa"/>
          </w:tcPr>
          <w:p w14:paraId="49970905" w14:textId="6E8F6ED9" w:rsidR="00AA5D21" w:rsidRDefault="00D813C7" w:rsidP="009338CA">
            <w:pPr>
              <w:widowControl w:val="0"/>
              <w:spacing w:after="240" w:line="276" w:lineRule="auto"/>
              <w:rPr>
                <w:rFonts w:ascii="Arial" w:hAnsi="Arial" w:cs="Arial"/>
                <w:sz w:val="24"/>
                <w:szCs w:val="24"/>
              </w:rPr>
            </w:pPr>
            <w:r>
              <w:rPr>
                <w:rFonts w:ascii="Arial" w:hAnsi="Arial" w:cs="Arial"/>
                <w:sz w:val="24"/>
                <w:szCs w:val="24"/>
              </w:rPr>
              <w:t>N/A</w:t>
            </w:r>
          </w:p>
        </w:tc>
      </w:tr>
      <w:tr w:rsidR="00081951" w14:paraId="4352337D" w14:textId="77777777" w:rsidTr="00A64390">
        <w:tc>
          <w:tcPr>
            <w:tcW w:w="4219" w:type="dxa"/>
          </w:tcPr>
          <w:p w14:paraId="3D35C709" w14:textId="79119A2D" w:rsidR="00081951" w:rsidRDefault="00081951" w:rsidP="009338CA">
            <w:pPr>
              <w:widowControl w:val="0"/>
              <w:spacing w:after="240"/>
              <w:rPr>
                <w:rFonts w:ascii="Arial" w:hAnsi="Arial" w:cs="Arial"/>
                <w:b/>
                <w:sz w:val="24"/>
                <w:szCs w:val="24"/>
              </w:rPr>
            </w:pPr>
            <w:r>
              <w:rPr>
                <w:rFonts w:ascii="Arial" w:hAnsi="Arial" w:cs="Arial"/>
                <w:b/>
                <w:sz w:val="24"/>
                <w:szCs w:val="24"/>
              </w:rPr>
              <w:t>Number of boarding places</w:t>
            </w:r>
          </w:p>
        </w:tc>
        <w:tc>
          <w:tcPr>
            <w:tcW w:w="5023" w:type="dxa"/>
          </w:tcPr>
          <w:p w14:paraId="532165FB" w14:textId="6DDA5FA1" w:rsidR="00081951" w:rsidRDefault="00972DD9" w:rsidP="009338CA">
            <w:pPr>
              <w:widowControl w:val="0"/>
              <w:spacing w:after="240"/>
              <w:rPr>
                <w:rFonts w:ascii="Arial" w:hAnsi="Arial" w:cs="Arial"/>
                <w:sz w:val="24"/>
                <w:szCs w:val="24"/>
              </w:rPr>
            </w:pPr>
            <w:r>
              <w:rPr>
                <w:rFonts w:ascii="Arial" w:hAnsi="Arial" w:cs="Arial"/>
                <w:sz w:val="24"/>
                <w:szCs w:val="24"/>
              </w:rPr>
              <w:t>N/A</w:t>
            </w:r>
          </w:p>
        </w:tc>
      </w:tr>
      <w:tr w:rsidR="007627B5" w14:paraId="3A16C991" w14:textId="77777777" w:rsidTr="00A64390">
        <w:tc>
          <w:tcPr>
            <w:tcW w:w="4219" w:type="dxa"/>
          </w:tcPr>
          <w:p w14:paraId="71A08060"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SEN unit / Resource provision</w:t>
            </w:r>
          </w:p>
        </w:tc>
        <w:tc>
          <w:tcPr>
            <w:tcW w:w="5023" w:type="dxa"/>
          </w:tcPr>
          <w:p w14:paraId="3569E22E" w14:textId="39AB142B" w:rsidR="007627B5" w:rsidRPr="00972DD9" w:rsidRDefault="00972DD9" w:rsidP="009338CA">
            <w:pPr>
              <w:widowControl w:val="0"/>
              <w:spacing w:after="240"/>
              <w:rPr>
                <w:rFonts w:ascii="Arial" w:hAnsi="Arial" w:cs="Arial"/>
                <w:sz w:val="24"/>
                <w:szCs w:val="24"/>
              </w:rPr>
            </w:pPr>
            <w:r>
              <w:rPr>
                <w:rFonts w:ascii="Arial" w:hAnsi="Arial" w:cs="Arial"/>
                <w:sz w:val="24"/>
                <w:szCs w:val="24"/>
              </w:rPr>
              <w:t>N/A</w:t>
            </w:r>
          </w:p>
        </w:tc>
      </w:tr>
      <w:tr w:rsidR="007627B5" w14:paraId="20939304" w14:textId="77777777" w:rsidTr="00A64390">
        <w:tc>
          <w:tcPr>
            <w:tcW w:w="4219" w:type="dxa"/>
          </w:tcPr>
          <w:p w14:paraId="173F84C3"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Land arrangements</w:t>
            </w:r>
          </w:p>
          <w:p w14:paraId="7AD4F272" w14:textId="4DF50049" w:rsidR="007627B5" w:rsidRDefault="007627B5" w:rsidP="009338CA">
            <w:pPr>
              <w:widowControl w:val="0"/>
              <w:spacing w:after="240"/>
              <w:rPr>
                <w:rFonts w:ascii="Arial" w:hAnsi="Arial" w:cs="Arial"/>
                <w:b/>
                <w:sz w:val="24"/>
                <w:szCs w:val="24"/>
              </w:rPr>
            </w:pPr>
            <w:r>
              <w:rPr>
                <w:rFonts w:ascii="Arial" w:hAnsi="Arial" w:cs="Arial"/>
                <w:b/>
                <w:sz w:val="24"/>
                <w:szCs w:val="24"/>
              </w:rPr>
              <w:t>(Version 1</w:t>
            </w:r>
            <w:r w:rsidR="00E0390E">
              <w:rPr>
                <w:rFonts w:ascii="Arial" w:hAnsi="Arial" w:cs="Arial"/>
                <w:b/>
                <w:sz w:val="24"/>
                <w:szCs w:val="24"/>
              </w:rPr>
              <w:t>-8</w:t>
            </w:r>
            <w:r>
              <w:rPr>
                <w:rFonts w:ascii="Arial" w:hAnsi="Arial" w:cs="Arial"/>
                <w:b/>
                <w:sz w:val="24"/>
                <w:szCs w:val="24"/>
              </w:rPr>
              <w:t xml:space="preserve"> or other)</w:t>
            </w:r>
          </w:p>
        </w:tc>
        <w:tc>
          <w:tcPr>
            <w:tcW w:w="5023" w:type="dxa"/>
          </w:tcPr>
          <w:p w14:paraId="5665F5CD" w14:textId="7FCCB86A" w:rsidR="007627B5" w:rsidRDefault="00C55B33" w:rsidP="009338CA">
            <w:pPr>
              <w:widowControl w:val="0"/>
              <w:spacing w:after="240"/>
              <w:rPr>
                <w:rFonts w:ascii="Arial" w:hAnsi="Arial" w:cs="Arial"/>
                <w:sz w:val="24"/>
                <w:szCs w:val="24"/>
              </w:rPr>
            </w:pPr>
            <w:r>
              <w:rPr>
                <w:rFonts w:ascii="Arial" w:hAnsi="Arial" w:cs="Arial"/>
                <w:sz w:val="24"/>
                <w:szCs w:val="24"/>
              </w:rPr>
              <w:t>Version 2</w:t>
            </w:r>
            <w:r w:rsidR="00D813C7">
              <w:rPr>
                <w:rFonts w:ascii="Arial" w:hAnsi="Arial" w:cs="Arial"/>
                <w:sz w:val="24"/>
                <w:szCs w:val="24"/>
              </w:rPr>
              <w:t xml:space="preserve"> and 3</w:t>
            </w:r>
          </w:p>
        </w:tc>
      </w:tr>
      <w:tr w:rsidR="00AA5D21" w14:paraId="61E45B5A" w14:textId="77777777" w:rsidTr="00A64390">
        <w:tc>
          <w:tcPr>
            <w:tcW w:w="4219" w:type="dxa"/>
          </w:tcPr>
          <w:p w14:paraId="587BB640"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Address and title number of Land</w:t>
            </w:r>
          </w:p>
        </w:tc>
        <w:tc>
          <w:tcPr>
            <w:tcW w:w="5023" w:type="dxa"/>
          </w:tcPr>
          <w:p w14:paraId="128315CE" w14:textId="463E4C09" w:rsidR="00AA5D21" w:rsidRDefault="00D813C7" w:rsidP="009338CA">
            <w:pPr>
              <w:widowControl w:val="0"/>
              <w:spacing w:after="240" w:line="276" w:lineRule="auto"/>
              <w:rPr>
                <w:rFonts w:ascii="Arial" w:hAnsi="Arial" w:cs="Arial"/>
                <w:sz w:val="24"/>
                <w:szCs w:val="24"/>
              </w:rPr>
            </w:pPr>
            <w:r>
              <w:rPr>
                <w:rFonts w:ascii="Arial" w:hAnsi="Arial" w:cs="Arial"/>
                <w:sz w:val="24"/>
                <w:szCs w:val="24"/>
              </w:rPr>
              <w:t>The Square, Holbeton, Plymouth PL8 1LT</w:t>
            </w:r>
          </w:p>
          <w:p w14:paraId="1D0B9F20" w14:textId="3F482A9D" w:rsidR="00C55B33" w:rsidRDefault="00C55B33" w:rsidP="009338CA">
            <w:pPr>
              <w:widowControl w:val="0"/>
              <w:spacing w:after="240" w:line="276" w:lineRule="auto"/>
              <w:rPr>
                <w:rFonts w:ascii="Arial" w:hAnsi="Arial" w:cs="Arial"/>
                <w:sz w:val="24"/>
                <w:szCs w:val="24"/>
              </w:rPr>
            </w:pPr>
            <w:r>
              <w:rPr>
                <w:rFonts w:ascii="Arial" w:hAnsi="Arial" w:cs="Arial"/>
                <w:sz w:val="24"/>
                <w:szCs w:val="24"/>
              </w:rPr>
              <w:t xml:space="preserve">Title Number: </w:t>
            </w:r>
            <w:r w:rsidR="008D7998">
              <w:rPr>
                <w:rFonts w:ascii="Arial" w:hAnsi="Arial" w:cs="Arial"/>
                <w:sz w:val="24"/>
                <w:szCs w:val="24"/>
              </w:rPr>
              <w:t>DN</w:t>
            </w:r>
            <w:r w:rsidR="00D813C7">
              <w:rPr>
                <w:rFonts w:ascii="Arial" w:hAnsi="Arial" w:cs="Arial"/>
                <w:sz w:val="24"/>
                <w:szCs w:val="24"/>
              </w:rPr>
              <w:t>447892 plus unregistered land</w:t>
            </w:r>
          </w:p>
        </w:tc>
      </w:tr>
    </w:tbl>
    <w:p w14:paraId="1091658A" w14:textId="77777777" w:rsidR="00A45492" w:rsidRDefault="00A45492" w:rsidP="009338CA">
      <w:pPr>
        <w:widowControl w:val="0"/>
        <w:spacing w:after="240" w:line="360" w:lineRule="auto"/>
        <w:rPr>
          <w:rFonts w:ascii="Arial" w:hAnsi="Arial" w:cs="Arial"/>
          <w:sz w:val="24"/>
          <w:szCs w:val="24"/>
        </w:rPr>
      </w:pPr>
    </w:p>
    <w:p w14:paraId="34F10A71" w14:textId="77777777" w:rsidR="00A45492" w:rsidRDefault="00A45492" w:rsidP="009338CA">
      <w:pPr>
        <w:widowControl w:val="0"/>
        <w:rPr>
          <w:rFonts w:ascii="Arial" w:hAnsi="Arial" w:cs="Arial"/>
          <w:sz w:val="24"/>
          <w:szCs w:val="24"/>
        </w:rPr>
      </w:pPr>
      <w:r>
        <w:rPr>
          <w:rFonts w:ascii="Arial" w:hAnsi="Arial" w:cs="Arial"/>
          <w:sz w:val="24"/>
          <w:szCs w:val="24"/>
        </w:rPr>
        <w:br w:type="page"/>
      </w:r>
    </w:p>
    <w:p w14:paraId="1E2A6A71"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lastRenderedPageBreak/>
        <w:t>Please confirm which clause variations have been applied or marked as ‘Not used’</w:t>
      </w:r>
    </w:p>
    <w:tbl>
      <w:tblPr>
        <w:tblStyle w:val="TableGrid"/>
        <w:tblW w:w="0" w:type="auto"/>
        <w:tblLook w:val="04A0" w:firstRow="1" w:lastRow="0" w:firstColumn="1" w:lastColumn="0" w:noHBand="0" w:noVBand="1"/>
        <w:tblCaption w:val="Clause Variations Table"/>
        <w:tblDescription w:val="Confirm which clause variations have been applied or marked as 'Not Used'"/>
      </w:tblPr>
      <w:tblGrid>
        <w:gridCol w:w="1526"/>
        <w:gridCol w:w="5103"/>
        <w:gridCol w:w="1276"/>
        <w:gridCol w:w="1337"/>
      </w:tblGrid>
      <w:tr w:rsidR="002E735F" w14:paraId="49B88863" w14:textId="77777777" w:rsidTr="00936DDB">
        <w:trPr>
          <w:tblHeader/>
        </w:trPr>
        <w:tc>
          <w:tcPr>
            <w:tcW w:w="1526" w:type="dxa"/>
            <w:shd w:val="clear" w:color="auto" w:fill="CFDCE3"/>
          </w:tcPr>
          <w:p w14:paraId="5C423F4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Clause No.</w:t>
            </w:r>
          </w:p>
        </w:tc>
        <w:tc>
          <w:tcPr>
            <w:tcW w:w="5103" w:type="dxa"/>
            <w:shd w:val="clear" w:color="auto" w:fill="CFDCE3"/>
          </w:tcPr>
          <w:p w14:paraId="7482528B"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Descriptor</w:t>
            </w:r>
          </w:p>
        </w:tc>
        <w:tc>
          <w:tcPr>
            <w:tcW w:w="1276" w:type="dxa"/>
            <w:shd w:val="clear" w:color="auto" w:fill="CFDCE3"/>
          </w:tcPr>
          <w:p w14:paraId="46A590D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Applied</w:t>
            </w:r>
          </w:p>
        </w:tc>
        <w:tc>
          <w:tcPr>
            <w:tcW w:w="1337" w:type="dxa"/>
            <w:shd w:val="clear" w:color="auto" w:fill="CFDCE3"/>
          </w:tcPr>
          <w:p w14:paraId="58B242C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Not used</w:t>
            </w:r>
          </w:p>
        </w:tc>
      </w:tr>
      <w:tr w:rsidR="002E735F" w:rsidRPr="00EC1BA5" w14:paraId="7DD4F8C5" w14:textId="77777777" w:rsidTr="00C2299D">
        <w:tc>
          <w:tcPr>
            <w:tcW w:w="1526" w:type="dxa"/>
          </w:tcPr>
          <w:p w14:paraId="47550B5E" w14:textId="77777777" w:rsidR="002E735F" w:rsidRPr="00EC1BA5" w:rsidRDefault="00EC1BA5" w:rsidP="009338CA">
            <w:pPr>
              <w:widowControl w:val="0"/>
              <w:spacing w:after="240"/>
              <w:rPr>
                <w:rFonts w:ascii="Arial" w:hAnsi="Arial" w:cs="Arial"/>
                <w:sz w:val="24"/>
                <w:szCs w:val="24"/>
              </w:rPr>
            </w:pPr>
            <w:r w:rsidRPr="00EC1BA5">
              <w:rPr>
                <w:rFonts w:ascii="Arial" w:hAnsi="Arial" w:cs="Arial"/>
                <w:sz w:val="24"/>
                <w:szCs w:val="24"/>
              </w:rPr>
              <w:t>1</w:t>
            </w:r>
            <w:r>
              <w:rPr>
                <w:rFonts w:ascii="Arial" w:hAnsi="Arial" w:cs="Arial"/>
                <w:sz w:val="24"/>
                <w:szCs w:val="24"/>
              </w:rPr>
              <w:t>.</w:t>
            </w:r>
            <w:r w:rsidRPr="00EC1BA5">
              <w:rPr>
                <w:rFonts w:ascii="Arial" w:hAnsi="Arial" w:cs="Arial"/>
                <w:sz w:val="24"/>
                <w:szCs w:val="24"/>
              </w:rPr>
              <w:t>I</w:t>
            </w:r>
          </w:p>
        </w:tc>
        <w:tc>
          <w:tcPr>
            <w:tcW w:w="5103" w:type="dxa"/>
          </w:tcPr>
          <w:p w14:paraId="24A1E0FA" w14:textId="77777777" w:rsidR="002E735F" w:rsidRPr="007A56E6" w:rsidRDefault="00EC1BA5" w:rsidP="009338CA">
            <w:pPr>
              <w:widowControl w:val="0"/>
              <w:spacing w:after="240"/>
              <w:rPr>
                <w:rFonts w:ascii="Arial" w:hAnsi="Arial" w:cs="Arial"/>
                <w:sz w:val="24"/>
                <w:szCs w:val="24"/>
              </w:rPr>
            </w:pPr>
            <w:r w:rsidRPr="007A56E6">
              <w:rPr>
                <w:rFonts w:ascii="Arial" w:hAnsi="Arial" w:cs="Arial"/>
                <w:sz w:val="24"/>
                <w:szCs w:val="24"/>
              </w:rPr>
              <w:t>Only applies to free schools and new provision academies</w:t>
            </w:r>
          </w:p>
        </w:tc>
        <w:tc>
          <w:tcPr>
            <w:tcW w:w="1276" w:type="dxa"/>
          </w:tcPr>
          <w:p w14:paraId="7140A9C3"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58BDA0F7" w14:textId="36CF671D" w:rsidR="002E735F"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DD2C00" w:rsidRPr="00EC1BA5" w14:paraId="0C4C3D75" w14:textId="77777777" w:rsidTr="00C2299D">
        <w:tc>
          <w:tcPr>
            <w:tcW w:w="1526" w:type="dxa"/>
          </w:tcPr>
          <w:p w14:paraId="6E58A3FC" w14:textId="4613A0FE" w:rsidR="00DD2C00" w:rsidRDefault="00DD2C00" w:rsidP="009338CA">
            <w:pPr>
              <w:widowControl w:val="0"/>
              <w:spacing w:after="240"/>
              <w:rPr>
                <w:rFonts w:ascii="Arial" w:hAnsi="Arial" w:cs="Arial"/>
                <w:sz w:val="24"/>
                <w:szCs w:val="24"/>
              </w:rPr>
            </w:pPr>
            <w:r>
              <w:rPr>
                <w:rFonts w:ascii="Arial" w:hAnsi="Arial" w:cs="Arial"/>
                <w:sz w:val="24"/>
                <w:szCs w:val="24"/>
              </w:rPr>
              <w:t>2.A</w:t>
            </w:r>
            <w:r w:rsidR="005D577C">
              <w:rPr>
                <w:rFonts w:ascii="Arial" w:hAnsi="Arial" w:cs="Arial"/>
                <w:sz w:val="24"/>
                <w:szCs w:val="24"/>
              </w:rPr>
              <w:t>.1</w:t>
            </w:r>
          </w:p>
        </w:tc>
        <w:tc>
          <w:tcPr>
            <w:tcW w:w="5103" w:type="dxa"/>
          </w:tcPr>
          <w:p w14:paraId="5997F5A7" w14:textId="77777777" w:rsidR="00DD2C00" w:rsidRPr="007A56E6" w:rsidRDefault="00DD2C00" w:rsidP="009338CA">
            <w:pPr>
              <w:widowControl w:val="0"/>
              <w:spacing w:after="240"/>
              <w:rPr>
                <w:rFonts w:ascii="Arial" w:hAnsi="Arial" w:cs="Arial"/>
                <w:sz w:val="24"/>
                <w:szCs w:val="24"/>
              </w:rPr>
            </w:pPr>
            <w:r w:rsidRPr="007A56E6">
              <w:rPr>
                <w:rFonts w:ascii="Arial" w:hAnsi="Arial" w:cs="Arial"/>
                <w:sz w:val="24"/>
                <w:szCs w:val="24"/>
              </w:rPr>
              <w:t xml:space="preserve">Clause applies where an academy was previously a VC or foundation school designated with a religious character </w:t>
            </w:r>
          </w:p>
        </w:tc>
        <w:tc>
          <w:tcPr>
            <w:tcW w:w="1276" w:type="dxa"/>
          </w:tcPr>
          <w:p w14:paraId="35B7F24B" w14:textId="77777777" w:rsidR="00DD2C00" w:rsidRPr="00EC1BA5" w:rsidRDefault="00DD2C00" w:rsidP="009338CA">
            <w:pPr>
              <w:widowControl w:val="0"/>
              <w:spacing w:after="240" w:line="360" w:lineRule="auto"/>
              <w:rPr>
                <w:rFonts w:ascii="Arial" w:hAnsi="Arial" w:cs="Arial"/>
                <w:sz w:val="24"/>
                <w:szCs w:val="24"/>
              </w:rPr>
            </w:pPr>
          </w:p>
        </w:tc>
        <w:tc>
          <w:tcPr>
            <w:tcW w:w="1337" w:type="dxa"/>
          </w:tcPr>
          <w:p w14:paraId="6CD6ECED" w14:textId="4DB38DB7" w:rsidR="00DD2C00"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2E735F" w:rsidRPr="00EC1BA5" w14:paraId="47F4F137" w14:textId="77777777" w:rsidTr="00C2299D">
        <w:tc>
          <w:tcPr>
            <w:tcW w:w="1526" w:type="dxa"/>
          </w:tcPr>
          <w:p w14:paraId="63DE60A2"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C</w:t>
            </w:r>
            <w:r>
              <w:rPr>
                <w:rFonts w:ascii="Arial" w:hAnsi="Arial" w:cs="Arial"/>
                <w:sz w:val="24"/>
                <w:szCs w:val="24"/>
              </w:rPr>
              <w:t>, 2.</w:t>
            </w:r>
            <w:r w:rsidR="008C21AA">
              <w:rPr>
                <w:rFonts w:ascii="Arial" w:hAnsi="Arial" w:cs="Arial"/>
                <w:sz w:val="24"/>
                <w:szCs w:val="24"/>
              </w:rPr>
              <w:t>D</w:t>
            </w:r>
          </w:p>
        </w:tc>
        <w:tc>
          <w:tcPr>
            <w:tcW w:w="5103" w:type="dxa"/>
          </w:tcPr>
          <w:p w14:paraId="652E0A5B" w14:textId="77777777" w:rsidR="002E735F" w:rsidRPr="007A56E6" w:rsidRDefault="00EC1BA5" w:rsidP="009338CA">
            <w:pPr>
              <w:widowControl w:val="0"/>
              <w:spacing w:after="240"/>
              <w:rPr>
                <w:rFonts w:ascii="Arial" w:hAnsi="Arial" w:cs="Arial"/>
                <w:sz w:val="24"/>
                <w:szCs w:val="24"/>
              </w:rPr>
            </w:pPr>
            <w:r w:rsidRPr="007A56E6">
              <w:rPr>
                <w:rFonts w:ascii="Arial" w:hAnsi="Arial" w:cs="Arial"/>
                <w:sz w:val="24"/>
                <w:szCs w:val="24"/>
              </w:rPr>
              <w:t>Only applies where the academy has an SEN unit</w:t>
            </w:r>
          </w:p>
        </w:tc>
        <w:tc>
          <w:tcPr>
            <w:tcW w:w="1276" w:type="dxa"/>
          </w:tcPr>
          <w:p w14:paraId="3250274A"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480020BE" w14:textId="7C507893" w:rsidR="002E735F"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C21AA" w:rsidRPr="00EC1BA5" w14:paraId="53E757A9" w14:textId="77777777" w:rsidTr="00C2299D">
        <w:tc>
          <w:tcPr>
            <w:tcW w:w="1526" w:type="dxa"/>
          </w:tcPr>
          <w:p w14:paraId="1AD69CCE" w14:textId="77777777" w:rsidR="008C21AA" w:rsidRDefault="008C21AA" w:rsidP="009338CA">
            <w:pPr>
              <w:widowControl w:val="0"/>
              <w:spacing w:after="240"/>
              <w:rPr>
                <w:rFonts w:ascii="Arial" w:hAnsi="Arial" w:cs="Arial"/>
                <w:sz w:val="24"/>
                <w:szCs w:val="24"/>
              </w:rPr>
            </w:pPr>
            <w:r>
              <w:rPr>
                <w:rFonts w:ascii="Arial" w:hAnsi="Arial" w:cs="Arial"/>
                <w:sz w:val="24"/>
                <w:szCs w:val="24"/>
              </w:rPr>
              <w:t>2.E</w:t>
            </w:r>
          </w:p>
        </w:tc>
        <w:tc>
          <w:tcPr>
            <w:tcW w:w="5103" w:type="dxa"/>
          </w:tcPr>
          <w:p w14:paraId="364A4BCD" w14:textId="77777777" w:rsidR="008C21AA" w:rsidRPr="007A56E6" w:rsidRDefault="008C21AA" w:rsidP="009338CA">
            <w:pPr>
              <w:widowControl w:val="0"/>
              <w:spacing w:after="240"/>
              <w:rPr>
                <w:rFonts w:ascii="Arial" w:hAnsi="Arial" w:cs="Arial"/>
                <w:sz w:val="24"/>
                <w:szCs w:val="24"/>
              </w:rPr>
            </w:pPr>
            <w:r w:rsidRPr="007A56E6">
              <w:rPr>
                <w:rFonts w:ascii="Arial" w:hAnsi="Arial" w:cs="Arial"/>
                <w:sz w:val="24"/>
                <w:szCs w:val="24"/>
              </w:rPr>
              <w:t xml:space="preserve">Only applies </w:t>
            </w:r>
            <w:r w:rsidR="0011309E" w:rsidRPr="007A56E6">
              <w:rPr>
                <w:rFonts w:ascii="Arial" w:hAnsi="Arial" w:cs="Arial"/>
                <w:sz w:val="24"/>
                <w:szCs w:val="24"/>
              </w:rPr>
              <w:t xml:space="preserve">where there was a predecessor </w:t>
            </w:r>
            <w:r w:rsidRPr="007A56E6">
              <w:rPr>
                <w:rFonts w:ascii="Arial" w:hAnsi="Arial" w:cs="Arial"/>
                <w:sz w:val="24"/>
                <w:szCs w:val="24"/>
              </w:rPr>
              <w:t>independent school</w:t>
            </w:r>
          </w:p>
        </w:tc>
        <w:tc>
          <w:tcPr>
            <w:tcW w:w="1276" w:type="dxa"/>
          </w:tcPr>
          <w:p w14:paraId="5B4ABD74" w14:textId="77777777" w:rsidR="008C21AA" w:rsidRPr="00EC1BA5" w:rsidRDefault="008C21AA" w:rsidP="009338CA">
            <w:pPr>
              <w:widowControl w:val="0"/>
              <w:spacing w:after="240" w:line="360" w:lineRule="auto"/>
              <w:rPr>
                <w:rFonts w:ascii="Arial" w:hAnsi="Arial" w:cs="Arial"/>
                <w:sz w:val="24"/>
                <w:szCs w:val="24"/>
              </w:rPr>
            </w:pPr>
          </w:p>
        </w:tc>
        <w:tc>
          <w:tcPr>
            <w:tcW w:w="1337" w:type="dxa"/>
          </w:tcPr>
          <w:p w14:paraId="5D52FE01" w14:textId="362E8A1A" w:rsidR="008C21AA"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0EFDDC48" w14:textId="77777777" w:rsidTr="00C2299D">
        <w:tc>
          <w:tcPr>
            <w:tcW w:w="1526" w:type="dxa"/>
          </w:tcPr>
          <w:p w14:paraId="6D1ACC6D"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G</w:t>
            </w:r>
          </w:p>
        </w:tc>
        <w:tc>
          <w:tcPr>
            <w:tcW w:w="5103" w:type="dxa"/>
          </w:tcPr>
          <w:p w14:paraId="3821703A" w14:textId="77777777" w:rsidR="00EC1BA5" w:rsidRPr="007A56E6" w:rsidRDefault="00EC1BA5" w:rsidP="009338CA">
            <w:pPr>
              <w:widowControl w:val="0"/>
              <w:spacing w:after="240"/>
              <w:rPr>
                <w:rFonts w:ascii="Arial" w:hAnsi="Arial" w:cs="Arial"/>
                <w:sz w:val="24"/>
                <w:szCs w:val="24"/>
              </w:rPr>
            </w:pPr>
            <w:r w:rsidRPr="007A56E6">
              <w:rPr>
                <w:rFonts w:ascii="Arial" w:hAnsi="Arial" w:cs="Arial"/>
                <w:sz w:val="24"/>
                <w:szCs w:val="24"/>
              </w:rPr>
              <w:t xml:space="preserve">Clause does not apply to free schools (unless </w:t>
            </w:r>
            <w:r w:rsidR="000A3B85" w:rsidRPr="007A56E6">
              <w:rPr>
                <w:rFonts w:ascii="Arial" w:hAnsi="Arial" w:cs="Arial"/>
                <w:sz w:val="24"/>
                <w:szCs w:val="24"/>
              </w:rPr>
              <w:t xml:space="preserve">there was a predecessor </w:t>
            </w:r>
            <w:r w:rsidRPr="007A56E6">
              <w:rPr>
                <w:rFonts w:ascii="Arial" w:hAnsi="Arial" w:cs="Arial"/>
                <w:sz w:val="24"/>
                <w:szCs w:val="24"/>
              </w:rPr>
              <w:t>independent school), or new provision academies</w:t>
            </w:r>
          </w:p>
        </w:tc>
        <w:tc>
          <w:tcPr>
            <w:tcW w:w="1276" w:type="dxa"/>
          </w:tcPr>
          <w:p w14:paraId="75DB3A02" w14:textId="3274D419" w:rsidR="00EC1BA5"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764D4FDE" w14:textId="77777777" w:rsidR="00EC1BA5" w:rsidRPr="00EC1BA5" w:rsidRDefault="00EC1BA5" w:rsidP="009338CA">
            <w:pPr>
              <w:widowControl w:val="0"/>
              <w:spacing w:after="240" w:line="360" w:lineRule="auto"/>
              <w:rPr>
                <w:rFonts w:ascii="Arial" w:hAnsi="Arial" w:cs="Arial"/>
                <w:sz w:val="24"/>
                <w:szCs w:val="24"/>
              </w:rPr>
            </w:pPr>
          </w:p>
        </w:tc>
      </w:tr>
      <w:tr w:rsidR="00EC1BA5" w:rsidRPr="00EC1BA5" w14:paraId="044B2BA1" w14:textId="77777777" w:rsidTr="00C2299D">
        <w:tc>
          <w:tcPr>
            <w:tcW w:w="1526" w:type="dxa"/>
          </w:tcPr>
          <w:p w14:paraId="3BF86789"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M</w:t>
            </w:r>
          </w:p>
        </w:tc>
        <w:tc>
          <w:tcPr>
            <w:tcW w:w="5103" w:type="dxa"/>
          </w:tcPr>
          <w:p w14:paraId="43A8C125" w14:textId="77777777" w:rsidR="00EC1BA5" w:rsidRPr="007A56E6" w:rsidRDefault="00EC1BA5" w:rsidP="009338CA">
            <w:pPr>
              <w:widowControl w:val="0"/>
              <w:spacing w:after="240"/>
              <w:rPr>
                <w:rFonts w:ascii="Arial" w:hAnsi="Arial" w:cs="Arial"/>
                <w:sz w:val="24"/>
                <w:szCs w:val="24"/>
              </w:rPr>
            </w:pPr>
            <w:r w:rsidRPr="007A56E6">
              <w:rPr>
                <w:rFonts w:ascii="Arial" w:hAnsi="Arial" w:cs="Arial"/>
                <w:sz w:val="24"/>
                <w:szCs w:val="24"/>
              </w:rPr>
              <w:t>Clause applies only to academies and free schools</w:t>
            </w:r>
            <w:r w:rsidR="00EC35DF" w:rsidRPr="007A56E6">
              <w:rPr>
                <w:rFonts w:ascii="Arial" w:hAnsi="Arial" w:cs="Arial"/>
                <w:sz w:val="24"/>
                <w:szCs w:val="24"/>
              </w:rPr>
              <w:t xml:space="preserve"> </w:t>
            </w:r>
            <w:r w:rsidR="0042446D" w:rsidRPr="007A56E6">
              <w:rPr>
                <w:rFonts w:ascii="Arial" w:hAnsi="Arial" w:cs="Arial"/>
                <w:sz w:val="24"/>
                <w:szCs w:val="24"/>
              </w:rPr>
              <w:t xml:space="preserve">designated </w:t>
            </w:r>
            <w:r w:rsidR="00EC35DF" w:rsidRPr="007A56E6">
              <w:rPr>
                <w:rFonts w:ascii="Arial" w:hAnsi="Arial" w:cs="Arial"/>
                <w:sz w:val="24"/>
                <w:szCs w:val="24"/>
              </w:rPr>
              <w:t>with a religious character</w:t>
            </w:r>
          </w:p>
        </w:tc>
        <w:tc>
          <w:tcPr>
            <w:tcW w:w="1276" w:type="dxa"/>
          </w:tcPr>
          <w:p w14:paraId="3C068222"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0BB1616" w14:textId="46F995F4" w:rsidR="00EC1BA5"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5E8DBB8A" w14:textId="77777777" w:rsidTr="00C2299D">
        <w:tc>
          <w:tcPr>
            <w:tcW w:w="1526" w:type="dxa"/>
          </w:tcPr>
          <w:p w14:paraId="52D5669A"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.N</w:t>
            </w:r>
          </w:p>
        </w:tc>
        <w:tc>
          <w:tcPr>
            <w:tcW w:w="5103" w:type="dxa"/>
          </w:tcPr>
          <w:p w14:paraId="5FCDF4BD" w14:textId="77777777" w:rsidR="00EC1BA5" w:rsidRPr="007A56E6" w:rsidRDefault="00EC1BA5" w:rsidP="009338CA">
            <w:pPr>
              <w:widowControl w:val="0"/>
              <w:spacing w:after="240"/>
              <w:rPr>
                <w:rFonts w:ascii="Arial" w:hAnsi="Arial" w:cs="Arial"/>
                <w:sz w:val="24"/>
                <w:szCs w:val="24"/>
              </w:rPr>
            </w:pPr>
            <w:r w:rsidRPr="007A56E6">
              <w:rPr>
                <w:rFonts w:ascii="Arial" w:hAnsi="Arial" w:cs="Arial"/>
                <w:sz w:val="24"/>
                <w:szCs w:val="24"/>
              </w:rPr>
              <w:t>Clause applies only to academies that were formerly wholly selective grammar schools</w:t>
            </w:r>
          </w:p>
        </w:tc>
        <w:tc>
          <w:tcPr>
            <w:tcW w:w="1276" w:type="dxa"/>
          </w:tcPr>
          <w:p w14:paraId="7B32EBD8"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B8EC0F7" w14:textId="6FFA876E" w:rsidR="00EC1BA5"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146042E6" w14:textId="77777777" w:rsidTr="00C2299D">
        <w:tc>
          <w:tcPr>
            <w:tcW w:w="1526" w:type="dxa"/>
          </w:tcPr>
          <w:p w14:paraId="7E60880D" w14:textId="77777777" w:rsid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O</w:t>
            </w:r>
          </w:p>
        </w:tc>
        <w:tc>
          <w:tcPr>
            <w:tcW w:w="5103" w:type="dxa"/>
          </w:tcPr>
          <w:p w14:paraId="585062A4" w14:textId="77777777" w:rsidR="00EC1BA5" w:rsidRPr="007A56E6" w:rsidRDefault="008E0FE3" w:rsidP="009338CA">
            <w:pPr>
              <w:widowControl w:val="0"/>
              <w:spacing w:after="240"/>
              <w:rPr>
                <w:rFonts w:ascii="Arial" w:hAnsi="Arial" w:cs="Arial"/>
                <w:sz w:val="24"/>
                <w:szCs w:val="24"/>
              </w:rPr>
            </w:pPr>
            <w:r w:rsidRPr="007A56E6">
              <w:rPr>
                <w:rFonts w:ascii="Arial" w:hAnsi="Arial" w:cs="Arial"/>
                <w:sz w:val="24"/>
                <w:szCs w:val="24"/>
              </w:rPr>
              <w:t>Clause applies only to academies that were formerly partially selective grammar schools</w:t>
            </w:r>
          </w:p>
        </w:tc>
        <w:tc>
          <w:tcPr>
            <w:tcW w:w="1276" w:type="dxa"/>
          </w:tcPr>
          <w:p w14:paraId="1EE51A9A"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563A446F" w14:textId="792A8656" w:rsidR="00EC1BA5"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830BA7F" w14:textId="77777777" w:rsidTr="00C2299D">
        <w:tc>
          <w:tcPr>
            <w:tcW w:w="1526" w:type="dxa"/>
          </w:tcPr>
          <w:p w14:paraId="4BF32C99"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T</w:t>
            </w:r>
          </w:p>
        </w:tc>
        <w:tc>
          <w:tcPr>
            <w:tcW w:w="5103" w:type="dxa"/>
          </w:tcPr>
          <w:p w14:paraId="4B02C884"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t>Clause applies to free schools and new provision academies</w:t>
            </w:r>
            <w:r w:rsidR="00EC35DF" w:rsidRPr="007A56E6">
              <w:rPr>
                <w:rFonts w:ascii="Arial" w:hAnsi="Arial" w:cs="Arial"/>
                <w:sz w:val="24"/>
                <w:szCs w:val="24"/>
              </w:rPr>
              <w:t xml:space="preserve"> </w:t>
            </w:r>
            <w:r w:rsidR="0042446D" w:rsidRPr="007A56E6">
              <w:rPr>
                <w:rFonts w:ascii="Arial" w:hAnsi="Arial" w:cs="Arial"/>
                <w:sz w:val="24"/>
                <w:szCs w:val="24"/>
              </w:rPr>
              <w:t>designated with</w:t>
            </w:r>
            <w:r w:rsidR="00EC35DF" w:rsidRPr="007A56E6">
              <w:rPr>
                <w:rFonts w:ascii="Arial" w:hAnsi="Arial" w:cs="Arial"/>
                <w:sz w:val="24"/>
                <w:szCs w:val="24"/>
              </w:rPr>
              <w:t xml:space="preserve"> a religious character</w:t>
            </w:r>
          </w:p>
        </w:tc>
        <w:tc>
          <w:tcPr>
            <w:tcW w:w="1276" w:type="dxa"/>
          </w:tcPr>
          <w:p w14:paraId="44D34F1D"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98ED93C" w14:textId="6F70895A"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1E7F203" w14:textId="77777777" w:rsidTr="00C2299D">
        <w:tc>
          <w:tcPr>
            <w:tcW w:w="1526" w:type="dxa"/>
          </w:tcPr>
          <w:p w14:paraId="006F82F7"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W</w:t>
            </w:r>
          </w:p>
        </w:tc>
        <w:tc>
          <w:tcPr>
            <w:tcW w:w="5103" w:type="dxa"/>
          </w:tcPr>
          <w:p w14:paraId="50FFF5B4"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t>Clause only applies where the academy is designated with a religious character</w:t>
            </w:r>
          </w:p>
        </w:tc>
        <w:tc>
          <w:tcPr>
            <w:tcW w:w="1276" w:type="dxa"/>
          </w:tcPr>
          <w:p w14:paraId="0681C82C"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3BE8ED64" w14:textId="4B522221"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E1FE242" w14:textId="77777777" w:rsidTr="00C2299D">
        <w:tc>
          <w:tcPr>
            <w:tcW w:w="1526" w:type="dxa"/>
          </w:tcPr>
          <w:p w14:paraId="6A3C5160"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X</w:t>
            </w:r>
          </w:p>
        </w:tc>
        <w:tc>
          <w:tcPr>
            <w:tcW w:w="5103" w:type="dxa"/>
          </w:tcPr>
          <w:p w14:paraId="270ACC7C"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t>Clause only applies where the academy has not been designated with a religious character</w:t>
            </w:r>
          </w:p>
        </w:tc>
        <w:tc>
          <w:tcPr>
            <w:tcW w:w="1276" w:type="dxa"/>
          </w:tcPr>
          <w:p w14:paraId="64536725" w14:textId="28F41D23"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6EA8D5D3" w14:textId="77777777" w:rsidR="008E0FE3" w:rsidRPr="00EC1BA5" w:rsidRDefault="008E0FE3" w:rsidP="009338CA">
            <w:pPr>
              <w:widowControl w:val="0"/>
              <w:spacing w:after="240" w:line="360" w:lineRule="auto"/>
              <w:rPr>
                <w:rFonts w:ascii="Arial" w:hAnsi="Arial" w:cs="Arial"/>
                <w:sz w:val="24"/>
                <w:szCs w:val="24"/>
              </w:rPr>
            </w:pPr>
          </w:p>
        </w:tc>
      </w:tr>
      <w:tr w:rsidR="008E0FE3" w:rsidRPr="00EC1BA5" w14:paraId="4CF16AB5" w14:textId="77777777" w:rsidTr="00C2299D">
        <w:tc>
          <w:tcPr>
            <w:tcW w:w="1526" w:type="dxa"/>
          </w:tcPr>
          <w:p w14:paraId="0837D951"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p>
        </w:tc>
        <w:tc>
          <w:tcPr>
            <w:tcW w:w="5103" w:type="dxa"/>
          </w:tcPr>
          <w:p w14:paraId="6198BC02"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t xml:space="preserve">Clause applies where </w:t>
            </w:r>
            <w:r w:rsidR="002974E0" w:rsidRPr="007A56E6">
              <w:rPr>
                <w:rFonts w:ascii="Arial" w:hAnsi="Arial" w:cs="Arial"/>
                <w:sz w:val="24"/>
                <w:szCs w:val="24"/>
              </w:rPr>
              <w:t>an</w:t>
            </w:r>
            <w:r w:rsidRPr="007A56E6">
              <w:rPr>
                <w:rFonts w:ascii="Arial" w:hAnsi="Arial" w:cs="Arial"/>
                <w:sz w:val="24"/>
                <w:szCs w:val="24"/>
              </w:rPr>
              <w:t xml:space="preserve"> academy was previously a VC school or foundation school designated</w:t>
            </w:r>
            <w:r w:rsidR="002974E0" w:rsidRPr="007A56E6">
              <w:rPr>
                <w:rFonts w:ascii="Arial" w:hAnsi="Arial" w:cs="Arial"/>
                <w:sz w:val="24"/>
                <w:szCs w:val="24"/>
              </w:rPr>
              <w:t xml:space="preserve"> with</w:t>
            </w:r>
            <w:r w:rsidRPr="007A56E6">
              <w:rPr>
                <w:rFonts w:ascii="Arial" w:hAnsi="Arial" w:cs="Arial"/>
                <w:sz w:val="24"/>
                <w:szCs w:val="24"/>
              </w:rPr>
              <w:t xml:space="preserve"> a religious character</w:t>
            </w:r>
          </w:p>
        </w:tc>
        <w:tc>
          <w:tcPr>
            <w:tcW w:w="1276" w:type="dxa"/>
          </w:tcPr>
          <w:p w14:paraId="3B7192C9"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0F18FEBE" w14:textId="380E96B1"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26DC73C" w14:textId="77777777" w:rsidTr="00C2299D">
        <w:tc>
          <w:tcPr>
            <w:tcW w:w="1526" w:type="dxa"/>
          </w:tcPr>
          <w:p w14:paraId="6497779F"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r>
              <w:rPr>
                <w:rFonts w:ascii="Arial" w:hAnsi="Arial" w:cs="Arial"/>
                <w:sz w:val="24"/>
                <w:szCs w:val="24"/>
              </w:rPr>
              <w:t>c)</w:t>
            </w:r>
          </w:p>
        </w:tc>
        <w:tc>
          <w:tcPr>
            <w:tcW w:w="5103" w:type="dxa"/>
          </w:tcPr>
          <w:p w14:paraId="21D4EEBF"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t>Sub-</w:t>
            </w:r>
            <w:r w:rsidR="00EC35DF" w:rsidRPr="007A56E6">
              <w:rPr>
                <w:rFonts w:ascii="Arial" w:hAnsi="Arial" w:cs="Arial"/>
                <w:sz w:val="24"/>
                <w:szCs w:val="24"/>
              </w:rPr>
              <w:t xml:space="preserve">clause applies if the academy </w:t>
            </w:r>
            <w:r w:rsidR="002974E0" w:rsidRPr="007A56E6">
              <w:rPr>
                <w:rFonts w:ascii="Arial" w:hAnsi="Arial" w:cs="Arial"/>
                <w:sz w:val="24"/>
                <w:szCs w:val="24"/>
              </w:rPr>
              <w:t>is designated with a</w:t>
            </w:r>
            <w:r w:rsidRPr="007A56E6">
              <w:rPr>
                <w:rFonts w:ascii="Arial" w:hAnsi="Arial" w:cs="Arial"/>
                <w:sz w:val="24"/>
                <w:szCs w:val="24"/>
              </w:rPr>
              <w:t xml:space="preserve"> denominational </w:t>
            </w:r>
            <w:r w:rsidR="00EC35DF" w:rsidRPr="007A56E6">
              <w:rPr>
                <w:rFonts w:ascii="Arial" w:hAnsi="Arial" w:cs="Arial"/>
                <w:sz w:val="24"/>
                <w:szCs w:val="24"/>
              </w:rPr>
              <w:t>religious character</w:t>
            </w:r>
            <w:r w:rsidRPr="007A56E6">
              <w:rPr>
                <w:rFonts w:ascii="Arial" w:hAnsi="Arial" w:cs="Arial"/>
                <w:sz w:val="24"/>
                <w:szCs w:val="24"/>
              </w:rPr>
              <w:t xml:space="preserve"> – CE etc. rather than ‘Christian’</w:t>
            </w:r>
          </w:p>
        </w:tc>
        <w:tc>
          <w:tcPr>
            <w:tcW w:w="1276" w:type="dxa"/>
          </w:tcPr>
          <w:p w14:paraId="00D7E30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52CCAD2" w14:textId="22B7C903"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27430765" w14:textId="77777777" w:rsidTr="00C2299D">
        <w:tc>
          <w:tcPr>
            <w:tcW w:w="1526" w:type="dxa"/>
          </w:tcPr>
          <w:p w14:paraId="58813238"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lastRenderedPageBreak/>
              <w:t>3.A – 3.F</w:t>
            </w:r>
          </w:p>
        </w:tc>
        <w:tc>
          <w:tcPr>
            <w:tcW w:w="5103" w:type="dxa"/>
          </w:tcPr>
          <w:p w14:paraId="6F707DFC"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t>Option 1 applies to converter and sponsored academies: if used delete option 2</w:t>
            </w:r>
          </w:p>
        </w:tc>
        <w:tc>
          <w:tcPr>
            <w:tcW w:w="1276" w:type="dxa"/>
          </w:tcPr>
          <w:p w14:paraId="499E1F1D" w14:textId="4E7DE5F9"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521C6B09" w14:textId="4EEC5933" w:rsidR="008E0FE3" w:rsidRPr="00EC1BA5" w:rsidRDefault="008E0FE3" w:rsidP="009338CA">
            <w:pPr>
              <w:widowControl w:val="0"/>
              <w:spacing w:after="240" w:line="360" w:lineRule="auto"/>
              <w:rPr>
                <w:rFonts w:ascii="Arial" w:hAnsi="Arial" w:cs="Arial"/>
                <w:sz w:val="24"/>
                <w:szCs w:val="24"/>
              </w:rPr>
            </w:pPr>
          </w:p>
        </w:tc>
      </w:tr>
      <w:tr w:rsidR="008E0FE3" w:rsidRPr="00EC1BA5" w14:paraId="71A8E94E" w14:textId="77777777" w:rsidTr="00C2299D">
        <w:tc>
          <w:tcPr>
            <w:tcW w:w="1526" w:type="dxa"/>
          </w:tcPr>
          <w:p w14:paraId="517F8056" w14:textId="77777777" w:rsidR="008E0FE3" w:rsidRDefault="008E0FE3" w:rsidP="009338CA">
            <w:pPr>
              <w:widowControl w:val="0"/>
              <w:spacing w:after="240"/>
              <w:rPr>
                <w:rFonts w:ascii="Arial" w:hAnsi="Arial" w:cs="Arial"/>
                <w:sz w:val="24"/>
                <w:szCs w:val="24"/>
              </w:rPr>
            </w:pPr>
            <w:r>
              <w:rPr>
                <w:rFonts w:ascii="Arial" w:hAnsi="Arial" w:cs="Arial"/>
                <w:sz w:val="24"/>
                <w:szCs w:val="24"/>
              </w:rPr>
              <w:t>3.A – 3.F</w:t>
            </w:r>
          </w:p>
        </w:tc>
        <w:tc>
          <w:tcPr>
            <w:tcW w:w="5103" w:type="dxa"/>
          </w:tcPr>
          <w:p w14:paraId="236B4A7F" w14:textId="77777777" w:rsidR="008E0FE3" w:rsidRPr="007A56E6" w:rsidRDefault="008E0FE3" w:rsidP="009338CA">
            <w:pPr>
              <w:widowControl w:val="0"/>
              <w:spacing w:after="240"/>
              <w:rPr>
                <w:rFonts w:ascii="Arial" w:hAnsi="Arial" w:cs="Arial"/>
                <w:sz w:val="24"/>
                <w:szCs w:val="24"/>
              </w:rPr>
            </w:pPr>
            <w:r w:rsidRPr="007A56E6">
              <w:rPr>
                <w:rFonts w:ascii="Arial" w:hAnsi="Arial" w:cs="Arial"/>
                <w:sz w:val="24"/>
                <w:szCs w:val="24"/>
              </w:rPr>
              <w:t>Option 2 applies to free schools and new provision academies: if used delete option 1</w:t>
            </w:r>
          </w:p>
        </w:tc>
        <w:tc>
          <w:tcPr>
            <w:tcW w:w="1276" w:type="dxa"/>
          </w:tcPr>
          <w:p w14:paraId="6615A926"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68070DCA" w14:textId="5C26C7E7"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5269EBC" w14:textId="77777777" w:rsidTr="00C2299D">
        <w:tc>
          <w:tcPr>
            <w:tcW w:w="1526" w:type="dxa"/>
          </w:tcPr>
          <w:p w14:paraId="780B36E4" w14:textId="7CB28288"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H</w:t>
            </w:r>
          </w:p>
        </w:tc>
        <w:tc>
          <w:tcPr>
            <w:tcW w:w="5103" w:type="dxa"/>
          </w:tcPr>
          <w:p w14:paraId="6145B5D9" w14:textId="77777777" w:rsidR="008E0FE3" w:rsidRPr="00972DD9" w:rsidRDefault="008E0FE3" w:rsidP="009338CA">
            <w:pPr>
              <w:widowControl w:val="0"/>
              <w:spacing w:after="240"/>
              <w:rPr>
                <w:rFonts w:ascii="Arial" w:hAnsi="Arial" w:cs="Arial"/>
                <w:sz w:val="24"/>
                <w:szCs w:val="24"/>
              </w:rPr>
            </w:pPr>
            <w:r w:rsidRPr="00972DD9">
              <w:rPr>
                <w:rFonts w:ascii="Arial" w:hAnsi="Arial" w:cs="Arial"/>
                <w:sz w:val="24"/>
                <w:szCs w:val="24"/>
              </w:rPr>
              <w:t>Clause relating to Start-up only applies in some cases (does not apply to academy converters)</w:t>
            </w:r>
          </w:p>
        </w:tc>
        <w:tc>
          <w:tcPr>
            <w:tcW w:w="1276" w:type="dxa"/>
          </w:tcPr>
          <w:p w14:paraId="4A5E2AC3"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99B4805" w14:textId="56CFC29B"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468492E0" w14:textId="77777777" w:rsidTr="00C2299D">
        <w:tc>
          <w:tcPr>
            <w:tcW w:w="1526" w:type="dxa"/>
          </w:tcPr>
          <w:p w14:paraId="65A497F8" w14:textId="6746A293"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J</w:t>
            </w:r>
          </w:p>
        </w:tc>
        <w:tc>
          <w:tcPr>
            <w:tcW w:w="5103" w:type="dxa"/>
          </w:tcPr>
          <w:p w14:paraId="7666E0BA" w14:textId="77777777" w:rsidR="008E0FE3" w:rsidRPr="00972DD9" w:rsidRDefault="008E0FE3" w:rsidP="009338CA">
            <w:pPr>
              <w:widowControl w:val="0"/>
              <w:spacing w:after="240"/>
              <w:rPr>
                <w:rFonts w:ascii="Arial" w:hAnsi="Arial" w:cs="Arial"/>
                <w:sz w:val="24"/>
                <w:szCs w:val="24"/>
              </w:rPr>
            </w:pPr>
            <w:r w:rsidRPr="00972DD9">
              <w:rPr>
                <w:rFonts w:ascii="Arial" w:hAnsi="Arial" w:cs="Arial"/>
                <w:sz w:val="24"/>
                <w:szCs w:val="24"/>
              </w:rPr>
              <w:t>Clause only applies to full sponsored and intermediate sponsored academies with approved Academy Action Plans</w:t>
            </w:r>
          </w:p>
        </w:tc>
        <w:tc>
          <w:tcPr>
            <w:tcW w:w="1276" w:type="dxa"/>
          </w:tcPr>
          <w:p w14:paraId="63C8456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51AF70E" w14:textId="7B699E67"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61CCAC30" w14:textId="77777777" w:rsidTr="00C2299D">
        <w:tc>
          <w:tcPr>
            <w:tcW w:w="1526" w:type="dxa"/>
          </w:tcPr>
          <w:p w14:paraId="67037D74" w14:textId="1BD7D552" w:rsidR="008E0FE3" w:rsidRDefault="00F66A57"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K</w:t>
            </w:r>
          </w:p>
        </w:tc>
        <w:tc>
          <w:tcPr>
            <w:tcW w:w="5103" w:type="dxa"/>
          </w:tcPr>
          <w:p w14:paraId="0BF0C26E" w14:textId="77777777" w:rsidR="008E0FE3" w:rsidRPr="00972DD9" w:rsidRDefault="00F66A57" w:rsidP="009338CA">
            <w:pPr>
              <w:widowControl w:val="0"/>
              <w:spacing w:after="240"/>
              <w:rPr>
                <w:rFonts w:ascii="Arial" w:hAnsi="Arial" w:cs="Arial"/>
                <w:sz w:val="24"/>
                <w:szCs w:val="24"/>
              </w:rPr>
            </w:pPr>
            <w:r w:rsidRPr="00972DD9">
              <w:rPr>
                <w:rFonts w:ascii="Arial" w:hAnsi="Arial" w:cs="Arial"/>
                <w:sz w:val="24"/>
                <w:szCs w:val="24"/>
              </w:rPr>
              <w:t xml:space="preserve">Clause does not apply to free schools (unless </w:t>
            </w:r>
            <w:r w:rsidR="00364066" w:rsidRPr="00972DD9">
              <w:rPr>
                <w:rFonts w:ascii="Arial" w:hAnsi="Arial" w:cs="Arial"/>
                <w:sz w:val="24"/>
                <w:szCs w:val="24"/>
              </w:rPr>
              <w:t xml:space="preserve">there was a predecessor </w:t>
            </w:r>
            <w:r w:rsidRPr="00972DD9">
              <w:rPr>
                <w:rFonts w:ascii="Arial" w:hAnsi="Arial" w:cs="Arial"/>
                <w:sz w:val="24"/>
                <w:szCs w:val="24"/>
              </w:rPr>
              <w:t>independent school), or new provision academies</w:t>
            </w:r>
          </w:p>
        </w:tc>
        <w:tc>
          <w:tcPr>
            <w:tcW w:w="1276" w:type="dxa"/>
          </w:tcPr>
          <w:p w14:paraId="2E5FB008" w14:textId="1DEEDD6A" w:rsidR="008E0FE3"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27F0F3FB" w14:textId="77777777" w:rsidR="008E0FE3" w:rsidRPr="00EC1BA5" w:rsidRDefault="008E0FE3" w:rsidP="009338CA">
            <w:pPr>
              <w:widowControl w:val="0"/>
              <w:spacing w:after="240" w:line="360" w:lineRule="auto"/>
              <w:rPr>
                <w:rFonts w:ascii="Arial" w:hAnsi="Arial" w:cs="Arial"/>
                <w:sz w:val="24"/>
                <w:szCs w:val="24"/>
              </w:rPr>
            </w:pPr>
          </w:p>
        </w:tc>
      </w:tr>
      <w:tr w:rsidR="00ED0535" w:rsidRPr="00EC1BA5" w14:paraId="3060BE31" w14:textId="77777777" w:rsidTr="00C2299D">
        <w:tc>
          <w:tcPr>
            <w:tcW w:w="1526" w:type="dxa"/>
          </w:tcPr>
          <w:p w14:paraId="5362E5CB" w14:textId="421F5E31" w:rsidR="00ED0535" w:rsidRDefault="00C06B89" w:rsidP="009338CA">
            <w:pPr>
              <w:widowControl w:val="0"/>
              <w:spacing w:after="240"/>
              <w:rPr>
                <w:rFonts w:ascii="Arial" w:hAnsi="Arial" w:cs="Arial"/>
                <w:sz w:val="24"/>
                <w:szCs w:val="24"/>
              </w:rPr>
            </w:pPr>
            <w:r>
              <w:rPr>
                <w:rFonts w:ascii="Arial" w:hAnsi="Arial" w:cs="Arial"/>
                <w:sz w:val="24"/>
                <w:szCs w:val="24"/>
              </w:rPr>
              <w:t>5.</w:t>
            </w:r>
            <w:r w:rsidR="00D65586">
              <w:rPr>
                <w:rFonts w:ascii="Arial" w:hAnsi="Arial" w:cs="Arial"/>
                <w:sz w:val="24"/>
                <w:szCs w:val="24"/>
              </w:rPr>
              <w:t>G.1</w:t>
            </w:r>
          </w:p>
        </w:tc>
        <w:tc>
          <w:tcPr>
            <w:tcW w:w="5103" w:type="dxa"/>
          </w:tcPr>
          <w:p w14:paraId="14168307" w14:textId="23835A60" w:rsidR="00ED0535" w:rsidRPr="00972DD9" w:rsidRDefault="00C06B89" w:rsidP="009338CA">
            <w:pPr>
              <w:widowControl w:val="0"/>
              <w:spacing w:after="240"/>
              <w:rPr>
                <w:rFonts w:ascii="Arial" w:hAnsi="Arial" w:cs="Arial"/>
                <w:sz w:val="24"/>
                <w:szCs w:val="24"/>
              </w:rPr>
            </w:pPr>
            <w:r w:rsidRPr="00972DD9">
              <w:rPr>
                <w:rFonts w:ascii="Arial" w:hAnsi="Arial" w:cs="Arial"/>
                <w:sz w:val="24"/>
                <w:szCs w:val="24"/>
              </w:rPr>
              <w:t>Clause applies only to</w:t>
            </w:r>
            <w:r w:rsidR="00081951" w:rsidRPr="00972DD9">
              <w:rPr>
                <w:rFonts w:ascii="Arial" w:hAnsi="Arial" w:cs="Arial"/>
                <w:sz w:val="24"/>
                <w:szCs w:val="24"/>
              </w:rPr>
              <w:t xml:space="preserve"> a</w:t>
            </w:r>
            <w:r w:rsidRPr="00972DD9">
              <w:rPr>
                <w:rFonts w:ascii="Arial" w:hAnsi="Arial" w:cs="Arial"/>
                <w:sz w:val="24"/>
                <w:szCs w:val="24"/>
              </w:rPr>
              <w:t xml:space="preserve"> boarding academ</w:t>
            </w:r>
            <w:r w:rsidR="00081951" w:rsidRPr="00972DD9">
              <w:rPr>
                <w:rFonts w:ascii="Arial" w:hAnsi="Arial" w:cs="Arial"/>
                <w:sz w:val="24"/>
                <w:szCs w:val="24"/>
              </w:rPr>
              <w:t>y</w:t>
            </w:r>
            <w:r w:rsidRPr="00972DD9">
              <w:rPr>
                <w:rFonts w:ascii="Arial" w:hAnsi="Arial" w:cs="Arial"/>
                <w:sz w:val="24"/>
                <w:szCs w:val="24"/>
              </w:rPr>
              <w:t>/free school.</w:t>
            </w:r>
          </w:p>
        </w:tc>
        <w:tc>
          <w:tcPr>
            <w:tcW w:w="1276" w:type="dxa"/>
          </w:tcPr>
          <w:p w14:paraId="3EAD54B2" w14:textId="77777777" w:rsidR="00ED0535" w:rsidRPr="00EC1BA5" w:rsidRDefault="00ED0535" w:rsidP="009338CA">
            <w:pPr>
              <w:widowControl w:val="0"/>
              <w:spacing w:after="240" w:line="360" w:lineRule="auto"/>
              <w:rPr>
                <w:rFonts w:ascii="Arial" w:hAnsi="Arial" w:cs="Arial"/>
                <w:sz w:val="24"/>
                <w:szCs w:val="24"/>
              </w:rPr>
            </w:pPr>
          </w:p>
        </w:tc>
        <w:tc>
          <w:tcPr>
            <w:tcW w:w="1337" w:type="dxa"/>
          </w:tcPr>
          <w:p w14:paraId="1A971080" w14:textId="6359B015" w:rsidR="00ED0535"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F66A57" w:rsidRPr="00EC1BA5" w14:paraId="227614D4" w14:textId="77777777" w:rsidTr="00C2299D">
        <w:tc>
          <w:tcPr>
            <w:tcW w:w="1526" w:type="dxa"/>
          </w:tcPr>
          <w:p w14:paraId="03F69CA3" w14:textId="77777777" w:rsidR="00F66A57"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.I</w:t>
            </w:r>
          </w:p>
        </w:tc>
        <w:tc>
          <w:tcPr>
            <w:tcW w:w="5103" w:type="dxa"/>
          </w:tcPr>
          <w:p w14:paraId="26E3BB9C" w14:textId="77777777" w:rsidR="00F66A57" w:rsidRPr="00972DD9" w:rsidRDefault="0033311C" w:rsidP="009338CA">
            <w:pPr>
              <w:widowControl w:val="0"/>
              <w:spacing w:after="240"/>
              <w:rPr>
                <w:rFonts w:ascii="Arial" w:hAnsi="Arial" w:cs="Arial"/>
                <w:sz w:val="24"/>
                <w:szCs w:val="24"/>
              </w:rPr>
            </w:pPr>
            <w:r w:rsidRPr="00972DD9">
              <w:rPr>
                <w:rFonts w:ascii="Arial" w:hAnsi="Arial" w:cs="Arial"/>
                <w:sz w:val="24"/>
                <w:szCs w:val="24"/>
              </w:rPr>
              <w:t>Clause only applies to sponsored academies</w:t>
            </w:r>
          </w:p>
        </w:tc>
        <w:tc>
          <w:tcPr>
            <w:tcW w:w="1276" w:type="dxa"/>
          </w:tcPr>
          <w:p w14:paraId="09A11176" w14:textId="77777777" w:rsidR="00F66A57" w:rsidRPr="00EC1BA5" w:rsidRDefault="00F66A57" w:rsidP="009338CA">
            <w:pPr>
              <w:widowControl w:val="0"/>
              <w:spacing w:after="240" w:line="360" w:lineRule="auto"/>
              <w:rPr>
                <w:rFonts w:ascii="Arial" w:hAnsi="Arial" w:cs="Arial"/>
                <w:sz w:val="24"/>
                <w:szCs w:val="24"/>
              </w:rPr>
            </w:pPr>
          </w:p>
        </w:tc>
        <w:tc>
          <w:tcPr>
            <w:tcW w:w="1337" w:type="dxa"/>
          </w:tcPr>
          <w:p w14:paraId="0327A1C8" w14:textId="02C510F7" w:rsidR="00F66A57"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72545C15" w14:textId="77777777" w:rsidTr="00C2299D">
        <w:tc>
          <w:tcPr>
            <w:tcW w:w="1526" w:type="dxa"/>
          </w:tcPr>
          <w:p w14:paraId="2709D213"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.K</w:t>
            </w:r>
          </w:p>
        </w:tc>
        <w:tc>
          <w:tcPr>
            <w:tcW w:w="5103" w:type="dxa"/>
          </w:tcPr>
          <w:p w14:paraId="3ECCF134"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574E2A9C"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CC590E4" w14:textId="5D288675" w:rsidR="0033311C"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2AEFC9FE" w14:textId="77777777" w:rsidTr="00C2299D">
        <w:tc>
          <w:tcPr>
            <w:tcW w:w="1526" w:type="dxa"/>
          </w:tcPr>
          <w:p w14:paraId="295D892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.L</w:t>
            </w:r>
          </w:p>
        </w:tc>
        <w:tc>
          <w:tcPr>
            <w:tcW w:w="5103" w:type="dxa"/>
          </w:tcPr>
          <w:p w14:paraId="0462F922"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3FC32AA"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5D308F21" w14:textId="76BB0F38" w:rsidR="0033311C"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59104054" w14:textId="77777777" w:rsidTr="00C2299D">
        <w:tc>
          <w:tcPr>
            <w:tcW w:w="1526" w:type="dxa"/>
          </w:tcPr>
          <w:p w14:paraId="4C24E96B"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.M</w:t>
            </w:r>
          </w:p>
        </w:tc>
        <w:tc>
          <w:tcPr>
            <w:tcW w:w="5103" w:type="dxa"/>
          </w:tcPr>
          <w:p w14:paraId="3F1B8709"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1E1843F5"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23F3BFC2" w14:textId="0143CA96" w:rsidR="0033311C"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5DE99B5" w14:textId="77777777" w:rsidTr="00C2299D">
        <w:tc>
          <w:tcPr>
            <w:tcW w:w="1526" w:type="dxa"/>
          </w:tcPr>
          <w:p w14:paraId="5F80C1F6"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.N</w:t>
            </w:r>
          </w:p>
        </w:tc>
        <w:tc>
          <w:tcPr>
            <w:tcW w:w="5103" w:type="dxa"/>
          </w:tcPr>
          <w:p w14:paraId="699DE656"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99A67A0"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3866507" w14:textId="20BF9E0F" w:rsidR="0033311C"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E982CD5" w14:textId="77777777" w:rsidTr="00C2299D">
        <w:tc>
          <w:tcPr>
            <w:tcW w:w="1526" w:type="dxa"/>
          </w:tcPr>
          <w:p w14:paraId="37BB784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.O</w:t>
            </w:r>
          </w:p>
        </w:tc>
        <w:tc>
          <w:tcPr>
            <w:tcW w:w="5103" w:type="dxa"/>
          </w:tcPr>
          <w:p w14:paraId="2E01956E" w14:textId="77777777" w:rsidR="0033311C" w:rsidRPr="007A56E6" w:rsidRDefault="0033311C" w:rsidP="009338CA">
            <w:pPr>
              <w:widowControl w:val="0"/>
              <w:spacing w:after="240"/>
              <w:rPr>
                <w:rFonts w:ascii="Arial" w:hAnsi="Arial" w:cs="Arial"/>
                <w:sz w:val="24"/>
                <w:szCs w:val="24"/>
              </w:rPr>
            </w:pPr>
            <w:r w:rsidRPr="007A56E6">
              <w:rPr>
                <w:rFonts w:ascii="Arial" w:hAnsi="Arial" w:cs="Arial"/>
                <w:sz w:val="24"/>
                <w:szCs w:val="24"/>
              </w:rPr>
              <w:t>Clause applies to free schools and may be applied to new provision academies</w:t>
            </w:r>
          </w:p>
        </w:tc>
        <w:tc>
          <w:tcPr>
            <w:tcW w:w="1276" w:type="dxa"/>
          </w:tcPr>
          <w:p w14:paraId="0DCE76CE"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44B06825" w14:textId="721F5673" w:rsidR="0033311C"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r w:rsidR="00FF45CA" w:rsidRPr="00EC1BA5" w14:paraId="5C5278FB" w14:textId="77777777" w:rsidTr="00C2299D">
        <w:tc>
          <w:tcPr>
            <w:tcW w:w="1526" w:type="dxa"/>
          </w:tcPr>
          <w:p w14:paraId="6EFCB59A" w14:textId="77777777" w:rsidR="00FF45CA" w:rsidRDefault="00FF45CA" w:rsidP="009338CA">
            <w:pPr>
              <w:widowControl w:val="0"/>
              <w:spacing w:after="240"/>
              <w:rPr>
                <w:rFonts w:ascii="Arial" w:hAnsi="Arial" w:cs="Arial"/>
                <w:sz w:val="24"/>
                <w:szCs w:val="24"/>
              </w:rPr>
            </w:pPr>
            <w:r>
              <w:rPr>
                <w:rFonts w:ascii="Arial" w:hAnsi="Arial" w:cs="Arial"/>
                <w:sz w:val="24"/>
                <w:szCs w:val="24"/>
              </w:rPr>
              <w:t>6.H</w:t>
            </w:r>
          </w:p>
        </w:tc>
        <w:tc>
          <w:tcPr>
            <w:tcW w:w="5103" w:type="dxa"/>
          </w:tcPr>
          <w:p w14:paraId="6FCFC70F" w14:textId="77777777" w:rsidR="00FF45CA" w:rsidRPr="007A56E6" w:rsidRDefault="00FF45CA" w:rsidP="009338CA">
            <w:pPr>
              <w:widowControl w:val="0"/>
              <w:spacing w:after="240"/>
              <w:rPr>
                <w:rFonts w:ascii="Arial" w:hAnsi="Arial" w:cs="Arial"/>
                <w:sz w:val="24"/>
                <w:szCs w:val="24"/>
              </w:rPr>
            </w:pPr>
            <w:r w:rsidRPr="007A56E6">
              <w:rPr>
                <w:rFonts w:ascii="Arial" w:hAnsi="Arial" w:cs="Arial"/>
                <w:sz w:val="24"/>
                <w:szCs w:val="24"/>
              </w:rPr>
              <w:t>Clause only applies to schools which are designated with a Church of England or Roman Catholic character</w:t>
            </w:r>
          </w:p>
        </w:tc>
        <w:tc>
          <w:tcPr>
            <w:tcW w:w="1276" w:type="dxa"/>
          </w:tcPr>
          <w:p w14:paraId="11147CDE" w14:textId="77777777" w:rsidR="00FF45CA" w:rsidRPr="00EC1BA5" w:rsidRDefault="00FF45CA" w:rsidP="009338CA">
            <w:pPr>
              <w:widowControl w:val="0"/>
              <w:spacing w:after="240" w:line="360" w:lineRule="auto"/>
              <w:rPr>
                <w:rFonts w:ascii="Arial" w:hAnsi="Arial" w:cs="Arial"/>
                <w:sz w:val="24"/>
                <w:szCs w:val="24"/>
              </w:rPr>
            </w:pPr>
          </w:p>
        </w:tc>
        <w:tc>
          <w:tcPr>
            <w:tcW w:w="1337" w:type="dxa"/>
          </w:tcPr>
          <w:p w14:paraId="5A071236" w14:textId="37447D8A" w:rsidR="00FF45CA" w:rsidRPr="00EC1BA5" w:rsidRDefault="007A56E6" w:rsidP="009338CA">
            <w:pPr>
              <w:widowControl w:val="0"/>
              <w:spacing w:after="240" w:line="360" w:lineRule="auto"/>
              <w:rPr>
                <w:rFonts w:ascii="Arial" w:hAnsi="Arial" w:cs="Arial"/>
                <w:sz w:val="24"/>
                <w:szCs w:val="24"/>
              </w:rPr>
            </w:pPr>
            <w:r>
              <w:rPr>
                <w:rFonts w:ascii="Arial" w:hAnsi="Arial" w:cs="Arial"/>
                <w:sz w:val="24"/>
                <w:szCs w:val="24"/>
              </w:rPr>
              <w:t>x</w:t>
            </w:r>
          </w:p>
        </w:tc>
      </w:tr>
    </w:tbl>
    <w:p w14:paraId="62F82D71" w14:textId="77777777" w:rsidR="002E735F" w:rsidRDefault="002E735F" w:rsidP="009338CA">
      <w:pPr>
        <w:widowControl w:val="0"/>
        <w:spacing w:after="240" w:line="360" w:lineRule="auto"/>
        <w:rPr>
          <w:rFonts w:ascii="Arial" w:hAnsi="Arial" w:cs="Arial"/>
          <w:b/>
          <w:sz w:val="24"/>
          <w:szCs w:val="24"/>
        </w:rPr>
      </w:pPr>
    </w:p>
    <w:p w14:paraId="65F43658" w14:textId="77777777" w:rsidR="00AA5D21" w:rsidRDefault="00003CE6" w:rsidP="009338CA">
      <w:pPr>
        <w:widowControl w:val="0"/>
        <w:spacing w:after="240" w:line="360" w:lineRule="auto"/>
        <w:rPr>
          <w:rFonts w:ascii="Arial" w:hAnsi="Arial" w:cs="Arial"/>
          <w:b/>
          <w:sz w:val="24"/>
          <w:szCs w:val="24"/>
        </w:rPr>
      </w:pPr>
      <w:r>
        <w:rPr>
          <w:rFonts w:ascii="Arial" w:hAnsi="Arial" w:cs="Arial"/>
          <w:b/>
          <w:sz w:val="24"/>
          <w:szCs w:val="24"/>
        </w:rPr>
        <w:t xml:space="preserve">Please identify any other </w:t>
      </w:r>
      <w:r w:rsidR="00AA5D21">
        <w:rPr>
          <w:rFonts w:ascii="Arial" w:hAnsi="Arial" w:cs="Arial"/>
          <w:b/>
          <w:sz w:val="24"/>
          <w:szCs w:val="24"/>
        </w:rPr>
        <w:t xml:space="preserve">variations </w:t>
      </w:r>
      <w:r>
        <w:rPr>
          <w:rFonts w:ascii="Arial" w:hAnsi="Arial" w:cs="Arial"/>
          <w:b/>
          <w:sz w:val="24"/>
          <w:szCs w:val="24"/>
        </w:rPr>
        <w:t xml:space="preserve">from the model </w:t>
      </w:r>
      <w:r w:rsidR="00AA5D21">
        <w:rPr>
          <w:rFonts w:ascii="Arial" w:hAnsi="Arial" w:cs="Arial"/>
          <w:b/>
          <w:sz w:val="24"/>
          <w:szCs w:val="24"/>
        </w:rPr>
        <w:t>that apply</w:t>
      </w:r>
      <w:r>
        <w:rPr>
          <w:rFonts w:ascii="Arial" w:hAnsi="Arial" w:cs="Arial"/>
          <w:b/>
          <w:sz w:val="24"/>
          <w:szCs w:val="24"/>
        </w:rPr>
        <w:t xml:space="preserve"> to this academy</w:t>
      </w:r>
      <w:r w:rsidR="0021746B">
        <w:rPr>
          <w:rFonts w:ascii="Arial" w:hAnsi="Arial" w:cs="Arial"/>
          <w:b/>
          <w:sz w:val="24"/>
          <w:szCs w:val="24"/>
        </w:rPr>
        <w:t xml:space="preserve"> (e.g. clauses relating to PFI, or any required because the </w:t>
      </w:r>
      <w:r w:rsidR="007D1F93">
        <w:rPr>
          <w:rFonts w:ascii="Arial" w:hAnsi="Arial" w:cs="Arial"/>
          <w:b/>
          <w:sz w:val="24"/>
          <w:szCs w:val="24"/>
        </w:rPr>
        <w:t>multi academy trust</w:t>
      </w:r>
      <w:r w:rsidR="0021746B">
        <w:rPr>
          <w:rFonts w:ascii="Arial" w:hAnsi="Arial" w:cs="Arial"/>
          <w:b/>
          <w:sz w:val="24"/>
          <w:szCs w:val="24"/>
        </w:rPr>
        <w:t xml:space="preserve"> includes academies </w:t>
      </w:r>
      <w:r w:rsidR="005907A4">
        <w:rPr>
          <w:rFonts w:ascii="Arial" w:hAnsi="Arial" w:cs="Arial"/>
          <w:b/>
          <w:sz w:val="24"/>
          <w:szCs w:val="24"/>
        </w:rPr>
        <w:t xml:space="preserve">designated </w:t>
      </w:r>
      <w:r w:rsidR="0021746B">
        <w:rPr>
          <w:rFonts w:ascii="Arial" w:hAnsi="Arial" w:cs="Arial"/>
          <w:b/>
          <w:sz w:val="24"/>
          <w:szCs w:val="24"/>
        </w:rPr>
        <w:t xml:space="preserve">with different religious characters, or a </w:t>
      </w:r>
      <w:r w:rsidR="0021746B">
        <w:rPr>
          <w:rFonts w:ascii="Arial" w:hAnsi="Arial" w:cs="Arial"/>
          <w:b/>
          <w:sz w:val="24"/>
          <w:szCs w:val="24"/>
        </w:rPr>
        <w:lastRenderedPageBreak/>
        <w:t xml:space="preserve">mixture of those </w:t>
      </w:r>
      <w:r w:rsidR="005B41EC">
        <w:rPr>
          <w:rFonts w:ascii="Arial" w:hAnsi="Arial" w:cs="Arial"/>
          <w:b/>
          <w:sz w:val="24"/>
          <w:szCs w:val="24"/>
        </w:rPr>
        <w:t xml:space="preserve">designated </w:t>
      </w:r>
      <w:r w:rsidR="0021746B">
        <w:rPr>
          <w:rFonts w:ascii="Arial" w:hAnsi="Arial" w:cs="Arial"/>
          <w:b/>
          <w:sz w:val="24"/>
          <w:szCs w:val="24"/>
        </w:rPr>
        <w:t xml:space="preserve">with a religious character, </w:t>
      </w:r>
      <w:r w:rsidR="005B41EC">
        <w:rPr>
          <w:rFonts w:ascii="Arial" w:hAnsi="Arial" w:cs="Arial"/>
          <w:b/>
          <w:sz w:val="24"/>
          <w:szCs w:val="24"/>
        </w:rPr>
        <w:t>and those which are not</w:t>
      </w:r>
      <w:r w:rsidR="00FB1BA4">
        <w:rPr>
          <w:rFonts w:ascii="Arial" w:hAnsi="Arial" w:cs="Arial"/>
          <w:b/>
          <w:sz w:val="24"/>
          <w:szCs w:val="24"/>
        </w:rPr>
        <w:t>)</w:t>
      </w:r>
      <w:r w:rsidR="00AA5D21">
        <w:rPr>
          <w:rFonts w:ascii="Arial" w:hAnsi="Arial" w:cs="Arial"/>
          <w:b/>
          <w:sz w:val="24"/>
          <w:szCs w:val="24"/>
        </w:rPr>
        <w:t>:</w:t>
      </w:r>
    </w:p>
    <w:p w14:paraId="2F53ED83" w14:textId="58B95FDD" w:rsidR="00374C31" w:rsidRDefault="00374C31" w:rsidP="009338CA">
      <w:pPr>
        <w:widowControl w:val="0"/>
        <w:spacing w:after="240" w:line="360" w:lineRule="auto"/>
        <w:rPr>
          <w:rFonts w:ascii="Arial" w:hAnsi="Arial" w:cs="Arial"/>
          <w:b/>
          <w:sz w:val="24"/>
          <w:szCs w:val="24"/>
        </w:rPr>
      </w:pPr>
      <w:r>
        <w:rPr>
          <w:rFonts w:ascii="Arial" w:hAnsi="Arial" w:cs="Arial"/>
          <w:b/>
          <w:sz w:val="24"/>
          <w:szCs w:val="24"/>
        </w:rPr>
        <w:t>Additional clauses will be supplied by your project lead if needed.</w:t>
      </w:r>
    </w:p>
    <w:tbl>
      <w:tblPr>
        <w:tblStyle w:val="TableGrid"/>
        <w:tblW w:w="0" w:type="auto"/>
        <w:tblLook w:val="04A0" w:firstRow="1" w:lastRow="0" w:firstColumn="1" w:lastColumn="0" w:noHBand="0" w:noVBand="1"/>
        <w:tblCaption w:val="Clause Variations Table"/>
        <w:tblDescription w:val="Confirm which clause variations have been applied or marked as &quot;Not Used&quot;"/>
      </w:tblPr>
      <w:tblGrid>
        <w:gridCol w:w="4819"/>
        <w:gridCol w:w="1418"/>
        <w:gridCol w:w="1418"/>
        <w:gridCol w:w="1337"/>
      </w:tblGrid>
      <w:tr w:rsidR="000C68D8" w14:paraId="21319B85" w14:textId="77777777" w:rsidTr="00936DDB">
        <w:trPr>
          <w:tblHeader/>
        </w:trPr>
        <w:tc>
          <w:tcPr>
            <w:tcW w:w="4819" w:type="dxa"/>
            <w:tcBorders>
              <w:top w:val="single" w:sz="4" w:space="0" w:color="auto"/>
              <w:left w:val="single" w:sz="4" w:space="0" w:color="auto"/>
              <w:bottom w:val="single" w:sz="4" w:space="0" w:color="auto"/>
              <w:right w:val="single" w:sz="4" w:space="0" w:color="auto"/>
            </w:tcBorders>
            <w:shd w:val="clear" w:color="auto" w:fill="CFDCE3"/>
            <w:hideMark/>
          </w:tcPr>
          <w:p w14:paraId="2B8220B8" w14:textId="2989E93E" w:rsidR="000C68D8" w:rsidRDefault="000C68D8" w:rsidP="009338CA">
            <w:pPr>
              <w:widowControl w:val="0"/>
              <w:spacing w:after="200" w:line="360" w:lineRule="auto"/>
              <w:rPr>
                <w:rFonts w:ascii="Arial" w:hAnsi="Arial" w:cs="Arial"/>
                <w:b/>
                <w:sz w:val="24"/>
                <w:szCs w:val="24"/>
              </w:rPr>
            </w:pPr>
            <w:r>
              <w:rPr>
                <w:rFonts w:ascii="Arial" w:hAnsi="Arial" w:cs="Arial"/>
                <w:b/>
                <w:sz w:val="24"/>
                <w:szCs w:val="24"/>
              </w:rPr>
              <w:t>Descriptor</w:t>
            </w:r>
          </w:p>
        </w:tc>
        <w:tc>
          <w:tcPr>
            <w:tcW w:w="1418" w:type="dxa"/>
            <w:tcBorders>
              <w:top w:val="single" w:sz="4" w:space="0" w:color="auto"/>
              <w:left w:val="single" w:sz="4" w:space="0" w:color="auto"/>
              <w:bottom w:val="single" w:sz="4" w:space="0" w:color="auto"/>
              <w:right w:val="single" w:sz="4" w:space="0" w:color="auto"/>
            </w:tcBorders>
            <w:shd w:val="clear" w:color="auto" w:fill="CFDCE3"/>
            <w:hideMark/>
          </w:tcPr>
          <w:p w14:paraId="3A2E09E9" w14:textId="77777777" w:rsidR="000C68D8" w:rsidRDefault="000C68D8" w:rsidP="009338CA">
            <w:pPr>
              <w:widowControl w:val="0"/>
              <w:spacing w:line="360" w:lineRule="auto"/>
              <w:rPr>
                <w:rFonts w:ascii="Arial" w:hAnsi="Arial" w:cs="Arial"/>
                <w:b/>
                <w:sz w:val="24"/>
                <w:szCs w:val="24"/>
              </w:rPr>
            </w:pPr>
            <w:r>
              <w:rPr>
                <w:rFonts w:ascii="Arial" w:hAnsi="Arial" w:cs="Arial"/>
                <w:b/>
                <w:sz w:val="24"/>
                <w:szCs w:val="24"/>
              </w:rPr>
              <w:t>Clause No.</w:t>
            </w:r>
          </w:p>
        </w:tc>
        <w:tc>
          <w:tcPr>
            <w:tcW w:w="1418" w:type="dxa"/>
            <w:tcBorders>
              <w:top w:val="single" w:sz="4" w:space="0" w:color="auto"/>
              <w:left w:val="single" w:sz="4" w:space="0" w:color="auto"/>
              <w:bottom w:val="single" w:sz="4" w:space="0" w:color="auto"/>
              <w:right w:val="single" w:sz="4" w:space="0" w:color="auto"/>
            </w:tcBorders>
            <w:shd w:val="clear" w:color="auto" w:fill="CFDCE3"/>
            <w:hideMark/>
          </w:tcPr>
          <w:p w14:paraId="133F0C09" w14:textId="77777777" w:rsidR="000C68D8" w:rsidRDefault="000C68D8" w:rsidP="009338CA">
            <w:pPr>
              <w:widowControl w:val="0"/>
              <w:spacing w:after="200" w:line="360" w:lineRule="auto"/>
              <w:rPr>
                <w:rFonts w:ascii="Arial" w:hAnsi="Arial" w:cs="Arial"/>
                <w:b/>
                <w:sz w:val="24"/>
                <w:szCs w:val="24"/>
              </w:rPr>
            </w:pPr>
            <w:r>
              <w:rPr>
                <w:rFonts w:ascii="Arial" w:hAnsi="Arial" w:cs="Arial"/>
                <w:b/>
                <w:sz w:val="24"/>
                <w:szCs w:val="24"/>
              </w:rPr>
              <w:t>Applied</w:t>
            </w:r>
          </w:p>
        </w:tc>
        <w:tc>
          <w:tcPr>
            <w:tcW w:w="1337" w:type="dxa"/>
            <w:tcBorders>
              <w:top w:val="single" w:sz="4" w:space="0" w:color="auto"/>
              <w:left w:val="single" w:sz="4" w:space="0" w:color="auto"/>
              <w:bottom w:val="single" w:sz="4" w:space="0" w:color="auto"/>
              <w:right w:val="single" w:sz="4" w:space="0" w:color="auto"/>
            </w:tcBorders>
            <w:shd w:val="clear" w:color="auto" w:fill="CFDCE3"/>
            <w:hideMark/>
          </w:tcPr>
          <w:p w14:paraId="74BD6752" w14:textId="77777777" w:rsidR="000C68D8" w:rsidRDefault="000C68D8" w:rsidP="009338CA">
            <w:pPr>
              <w:widowControl w:val="0"/>
              <w:spacing w:after="200" w:line="360" w:lineRule="auto"/>
              <w:rPr>
                <w:rFonts w:ascii="Arial" w:hAnsi="Arial" w:cs="Arial"/>
                <w:b/>
                <w:sz w:val="24"/>
                <w:szCs w:val="24"/>
              </w:rPr>
            </w:pPr>
            <w:r>
              <w:rPr>
                <w:rFonts w:ascii="Arial" w:hAnsi="Arial" w:cs="Arial"/>
                <w:b/>
                <w:sz w:val="24"/>
                <w:szCs w:val="24"/>
              </w:rPr>
              <w:t>Not used</w:t>
            </w:r>
          </w:p>
        </w:tc>
      </w:tr>
      <w:tr w:rsidR="000C68D8" w14:paraId="7ABF0754" w14:textId="77777777" w:rsidTr="000C68D8">
        <w:tc>
          <w:tcPr>
            <w:tcW w:w="4819" w:type="dxa"/>
            <w:tcBorders>
              <w:top w:val="single" w:sz="4" w:space="0" w:color="auto"/>
              <w:left w:val="single" w:sz="4" w:space="0" w:color="auto"/>
              <w:bottom w:val="single" w:sz="4" w:space="0" w:color="auto"/>
              <w:right w:val="single" w:sz="4" w:space="0" w:color="auto"/>
            </w:tcBorders>
          </w:tcPr>
          <w:p w14:paraId="0727F1FF" w14:textId="77777777" w:rsidR="000C68D8" w:rsidRDefault="000C68D8" w:rsidP="009338CA">
            <w:pPr>
              <w:widowControl w:val="0"/>
              <w:spacing w:after="200"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27B6B5A"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3D21982" w14:textId="77777777" w:rsidR="000C68D8" w:rsidRDefault="000C68D8" w:rsidP="009338CA">
            <w:pPr>
              <w:widowControl w:val="0"/>
              <w:spacing w:line="360" w:lineRule="auto"/>
              <w:rPr>
                <w:rFonts w:ascii="Arial" w:hAnsi="Arial" w:cs="Arial"/>
                <w:sz w:val="24"/>
                <w:szCs w:val="24"/>
              </w:rPr>
            </w:pPr>
          </w:p>
        </w:tc>
        <w:tc>
          <w:tcPr>
            <w:tcW w:w="1337" w:type="dxa"/>
            <w:tcBorders>
              <w:top w:val="single" w:sz="4" w:space="0" w:color="auto"/>
              <w:left w:val="single" w:sz="4" w:space="0" w:color="auto"/>
              <w:bottom w:val="single" w:sz="4" w:space="0" w:color="auto"/>
              <w:right w:val="single" w:sz="4" w:space="0" w:color="auto"/>
            </w:tcBorders>
          </w:tcPr>
          <w:p w14:paraId="5E298ACF" w14:textId="77777777" w:rsidR="000C68D8" w:rsidRDefault="000C68D8" w:rsidP="009338CA">
            <w:pPr>
              <w:widowControl w:val="0"/>
              <w:spacing w:line="360" w:lineRule="auto"/>
              <w:rPr>
                <w:rFonts w:ascii="Arial" w:hAnsi="Arial" w:cs="Arial"/>
                <w:sz w:val="24"/>
                <w:szCs w:val="24"/>
              </w:rPr>
            </w:pPr>
          </w:p>
        </w:tc>
      </w:tr>
      <w:tr w:rsidR="000C68D8" w14:paraId="454D3767" w14:textId="77777777" w:rsidTr="000C68D8">
        <w:tc>
          <w:tcPr>
            <w:tcW w:w="4819" w:type="dxa"/>
            <w:tcBorders>
              <w:top w:val="single" w:sz="4" w:space="0" w:color="auto"/>
              <w:left w:val="single" w:sz="4" w:space="0" w:color="auto"/>
              <w:bottom w:val="single" w:sz="4" w:space="0" w:color="auto"/>
              <w:right w:val="single" w:sz="4" w:space="0" w:color="auto"/>
            </w:tcBorders>
          </w:tcPr>
          <w:p w14:paraId="0D892372"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1217E8A"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D0061D4" w14:textId="77777777" w:rsidR="000C68D8" w:rsidRDefault="000C68D8" w:rsidP="009338CA">
            <w:pPr>
              <w:widowControl w:val="0"/>
              <w:spacing w:line="360" w:lineRule="auto"/>
              <w:rPr>
                <w:rFonts w:ascii="Arial" w:hAnsi="Arial" w:cs="Arial"/>
                <w:sz w:val="24"/>
                <w:szCs w:val="24"/>
              </w:rPr>
            </w:pPr>
          </w:p>
        </w:tc>
        <w:tc>
          <w:tcPr>
            <w:tcW w:w="1337" w:type="dxa"/>
            <w:tcBorders>
              <w:top w:val="single" w:sz="4" w:space="0" w:color="auto"/>
              <w:left w:val="single" w:sz="4" w:space="0" w:color="auto"/>
              <w:bottom w:val="single" w:sz="4" w:space="0" w:color="auto"/>
              <w:right w:val="single" w:sz="4" w:space="0" w:color="auto"/>
            </w:tcBorders>
          </w:tcPr>
          <w:p w14:paraId="72B5D8DB" w14:textId="77777777" w:rsidR="000C68D8" w:rsidRDefault="000C68D8" w:rsidP="009338CA">
            <w:pPr>
              <w:widowControl w:val="0"/>
              <w:spacing w:line="360" w:lineRule="auto"/>
              <w:rPr>
                <w:rFonts w:ascii="Arial" w:hAnsi="Arial" w:cs="Arial"/>
                <w:sz w:val="24"/>
                <w:szCs w:val="24"/>
              </w:rPr>
            </w:pPr>
          </w:p>
        </w:tc>
      </w:tr>
      <w:tr w:rsidR="000C68D8" w14:paraId="23C06A75" w14:textId="77777777" w:rsidTr="000C68D8">
        <w:tc>
          <w:tcPr>
            <w:tcW w:w="4819" w:type="dxa"/>
            <w:tcBorders>
              <w:top w:val="single" w:sz="4" w:space="0" w:color="auto"/>
              <w:left w:val="single" w:sz="4" w:space="0" w:color="auto"/>
              <w:bottom w:val="single" w:sz="4" w:space="0" w:color="auto"/>
              <w:right w:val="single" w:sz="4" w:space="0" w:color="auto"/>
            </w:tcBorders>
          </w:tcPr>
          <w:p w14:paraId="3E534F32"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D1216C5"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A0042BB" w14:textId="77777777" w:rsidR="000C68D8" w:rsidRDefault="000C68D8" w:rsidP="009338CA">
            <w:pPr>
              <w:widowControl w:val="0"/>
              <w:spacing w:line="360" w:lineRule="auto"/>
              <w:rPr>
                <w:rFonts w:ascii="Arial" w:hAnsi="Arial" w:cs="Arial"/>
                <w:sz w:val="24"/>
                <w:szCs w:val="24"/>
              </w:rPr>
            </w:pPr>
          </w:p>
        </w:tc>
        <w:tc>
          <w:tcPr>
            <w:tcW w:w="1337" w:type="dxa"/>
            <w:tcBorders>
              <w:top w:val="single" w:sz="4" w:space="0" w:color="auto"/>
              <w:left w:val="single" w:sz="4" w:space="0" w:color="auto"/>
              <w:bottom w:val="single" w:sz="4" w:space="0" w:color="auto"/>
              <w:right w:val="single" w:sz="4" w:space="0" w:color="auto"/>
            </w:tcBorders>
          </w:tcPr>
          <w:p w14:paraId="570CDE7E" w14:textId="77777777" w:rsidR="000C68D8" w:rsidRDefault="000C68D8" w:rsidP="009338CA">
            <w:pPr>
              <w:widowControl w:val="0"/>
              <w:spacing w:line="360" w:lineRule="auto"/>
              <w:rPr>
                <w:rFonts w:ascii="Arial" w:hAnsi="Arial" w:cs="Arial"/>
                <w:sz w:val="24"/>
                <w:szCs w:val="24"/>
              </w:rPr>
            </w:pPr>
          </w:p>
        </w:tc>
      </w:tr>
    </w:tbl>
    <w:p w14:paraId="41658D28" w14:textId="77777777" w:rsidR="000C68D8" w:rsidRDefault="000C68D8" w:rsidP="009338CA">
      <w:pPr>
        <w:widowControl w:val="0"/>
        <w:spacing w:after="240" w:line="360" w:lineRule="auto"/>
        <w:rPr>
          <w:rFonts w:ascii="Arial" w:hAnsi="Arial" w:cs="Arial"/>
          <w:b/>
          <w:sz w:val="24"/>
          <w:szCs w:val="24"/>
        </w:rPr>
      </w:pPr>
    </w:p>
    <w:p w14:paraId="64D5B631" w14:textId="77777777" w:rsidR="00E81781" w:rsidRPr="0059483A" w:rsidRDefault="00E81781" w:rsidP="009338CA">
      <w:pPr>
        <w:widowControl w:val="0"/>
        <w:spacing w:after="240" w:line="360" w:lineRule="auto"/>
        <w:rPr>
          <w:rFonts w:ascii="Arial" w:hAnsi="Arial" w:cs="Arial"/>
          <w:sz w:val="24"/>
          <w:szCs w:val="24"/>
        </w:rPr>
      </w:pPr>
      <w:r w:rsidRPr="0059483A">
        <w:rPr>
          <w:rFonts w:ascii="Arial" w:hAnsi="Arial" w:cs="Arial"/>
          <w:sz w:val="24"/>
          <w:szCs w:val="24"/>
        </w:rPr>
        <w:br w:type="page"/>
      </w:r>
    </w:p>
    <w:p w14:paraId="75BB690A" w14:textId="77777777" w:rsidR="00517646" w:rsidRPr="003A31A3" w:rsidRDefault="001963AE" w:rsidP="009338CA">
      <w:pPr>
        <w:pStyle w:val="Heading1"/>
        <w:keepNext w:val="0"/>
        <w:keepLines w:val="0"/>
        <w:widowControl w:val="0"/>
        <w:numPr>
          <w:ilvl w:val="0"/>
          <w:numId w:val="21"/>
        </w:numPr>
        <w:spacing w:after="240" w:line="360" w:lineRule="auto"/>
        <w:ind w:hanging="720"/>
        <w:rPr>
          <w:rFonts w:ascii="Arial" w:hAnsi="Arial" w:cs="Arial"/>
          <w:color w:val="auto"/>
          <w:u w:val="single"/>
        </w:rPr>
      </w:pPr>
      <w:bookmarkStart w:id="9" w:name="_Toc388008783"/>
      <w:bookmarkStart w:id="10" w:name="_Toc391559055"/>
      <w:bookmarkStart w:id="11" w:name="_Toc406489103"/>
      <w:bookmarkStart w:id="12" w:name="_Toc8982020"/>
      <w:r w:rsidRPr="005101A8">
        <w:rPr>
          <w:rFonts w:ascii="Arial" w:hAnsi="Arial" w:cs="Arial"/>
          <w:color w:val="auto"/>
          <w:u w:val="single"/>
        </w:rPr>
        <w:lastRenderedPageBreak/>
        <w:t>ESTABLISHING THE ACADEMY</w:t>
      </w:r>
      <w:bookmarkEnd w:id="9"/>
      <w:bookmarkEnd w:id="10"/>
      <w:bookmarkEnd w:id="11"/>
      <w:bookmarkEnd w:id="12"/>
    </w:p>
    <w:p w14:paraId="31B98C69" w14:textId="31F6FAA5" w:rsidR="0059483A" w:rsidRPr="0059483A" w:rsidRDefault="0059483A" w:rsidP="009338CA">
      <w:pPr>
        <w:pStyle w:val="ListParagraph"/>
        <w:widowControl w:val="0"/>
        <w:numPr>
          <w:ilvl w:val="1"/>
          <w:numId w:val="1"/>
        </w:numPr>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This Agreement made between the Secretary of State for Education and </w:t>
      </w:r>
      <w:r w:rsidR="00972DD9">
        <w:rPr>
          <w:rFonts w:ascii="Arial" w:hAnsi="Arial" w:cs="Arial"/>
          <w:sz w:val="24"/>
          <w:szCs w:val="24"/>
        </w:rPr>
        <w:t>Westcountry Schools Trust</w:t>
      </w:r>
      <w:r w:rsidRPr="0059483A">
        <w:rPr>
          <w:rFonts w:ascii="Arial" w:hAnsi="Arial" w:cs="Arial"/>
          <w:sz w:val="24"/>
          <w:szCs w:val="24"/>
        </w:rPr>
        <w:t xml:space="preserve"> is supplemental to the </w:t>
      </w:r>
      <w:r w:rsidR="00E1756C">
        <w:rPr>
          <w:rFonts w:ascii="Arial" w:hAnsi="Arial" w:cs="Arial"/>
          <w:sz w:val="24"/>
          <w:szCs w:val="24"/>
        </w:rPr>
        <w:t>m</w:t>
      </w:r>
      <w:r w:rsidRPr="0059483A">
        <w:rPr>
          <w:rFonts w:ascii="Arial" w:hAnsi="Arial" w:cs="Arial"/>
          <w:sz w:val="24"/>
          <w:szCs w:val="24"/>
        </w:rPr>
        <w:t xml:space="preserve">aster </w:t>
      </w:r>
      <w:r w:rsidR="00E1756C">
        <w:rPr>
          <w:rFonts w:ascii="Arial" w:hAnsi="Arial" w:cs="Arial"/>
          <w:sz w:val="24"/>
          <w:szCs w:val="24"/>
        </w:rPr>
        <w:t>f</w:t>
      </w:r>
      <w:r w:rsidRPr="0059483A">
        <w:rPr>
          <w:rFonts w:ascii="Arial" w:hAnsi="Arial" w:cs="Arial"/>
          <w:sz w:val="24"/>
          <w:szCs w:val="24"/>
        </w:rPr>
        <w:t xml:space="preserve">unding </w:t>
      </w:r>
      <w:r w:rsidR="00E1756C">
        <w:rPr>
          <w:rFonts w:ascii="Arial" w:hAnsi="Arial" w:cs="Arial"/>
          <w:sz w:val="24"/>
          <w:szCs w:val="24"/>
        </w:rPr>
        <w:t>a</w:t>
      </w:r>
      <w:r w:rsidRPr="0059483A">
        <w:rPr>
          <w:rFonts w:ascii="Arial" w:hAnsi="Arial" w:cs="Arial"/>
          <w:sz w:val="24"/>
          <w:szCs w:val="24"/>
        </w:rPr>
        <w:t xml:space="preserve">greement made between the same parties and dated </w:t>
      </w:r>
      <w:r w:rsidR="00C8243C">
        <w:rPr>
          <w:rFonts w:ascii="Arial" w:hAnsi="Arial" w:cs="Arial"/>
          <w:sz w:val="24"/>
          <w:szCs w:val="24"/>
        </w:rPr>
        <w:tab/>
      </w:r>
      <w:r w:rsidR="00C8243C">
        <w:rPr>
          <w:rFonts w:ascii="Arial" w:hAnsi="Arial" w:cs="Arial"/>
          <w:sz w:val="24"/>
          <w:szCs w:val="24"/>
        </w:rPr>
        <w:tab/>
      </w:r>
      <w:r w:rsidR="00C8243C">
        <w:rPr>
          <w:rFonts w:ascii="Arial" w:hAnsi="Arial" w:cs="Arial"/>
          <w:sz w:val="24"/>
          <w:szCs w:val="24"/>
        </w:rPr>
        <w:tab/>
      </w:r>
      <w:r w:rsidR="00C8243C">
        <w:rPr>
          <w:rFonts w:ascii="Arial" w:hAnsi="Arial" w:cs="Arial"/>
          <w:sz w:val="24"/>
          <w:szCs w:val="24"/>
        </w:rPr>
        <w:tab/>
      </w:r>
      <w:r w:rsidRPr="0059483A">
        <w:rPr>
          <w:rFonts w:ascii="Arial" w:hAnsi="Arial" w:cs="Arial"/>
          <w:sz w:val="24"/>
          <w:szCs w:val="24"/>
        </w:rPr>
        <w:t xml:space="preserve"> (the “</w:t>
      </w:r>
      <w:r w:rsidRPr="0059483A">
        <w:rPr>
          <w:rFonts w:ascii="Arial" w:hAnsi="Arial" w:cs="Arial"/>
          <w:b/>
          <w:sz w:val="24"/>
          <w:szCs w:val="24"/>
        </w:rPr>
        <w:t>Master Agreement</w:t>
      </w:r>
      <w:r w:rsidRPr="0059483A">
        <w:rPr>
          <w:rFonts w:ascii="Arial" w:hAnsi="Arial" w:cs="Arial"/>
          <w:sz w:val="24"/>
          <w:szCs w:val="24"/>
        </w:rPr>
        <w:t>”).</w:t>
      </w:r>
    </w:p>
    <w:p w14:paraId="364C61A6" w14:textId="77777777"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bookmarkStart w:id="13" w:name="_Toc388008784"/>
      <w:bookmarkStart w:id="14" w:name="_Toc391559056"/>
      <w:bookmarkStart w:id="15" w:name="_Toc406489104"/>
      <w:bookmarkStart w:id="16" w:name="_Toc8982021"/>
      <w:r w:rsidRPr="003A31A3">
        <w:rPr>
          <w:rFonts w:ascii="Arial" w:hAnsi="Arial" w:cs="Arial"/>
          <w:color w:val="auto"/>
          <w:sz w:val="24"/>
          <w:szCs w:val="24"/>
        </w:rPr>
        <w:t>Definitions and interpretation</w:t>
      </w:r>
      <w:bookmarkEnd w:id="13"/>
      <w:bookmarkEnd w:id="14"/>
      <w:bookmarkEnd w:id="15"/>
      <w:bookmarkEnd w:id="16"/>
    </w:p>
    <w:p w14:paraId="2B4AFE6A" w14:textId="27CA4112"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Except as expressly provided in this Agreement words and expressions defined in the Master Agreement will have those same meanings in this Agreement.</w:t>
      </w:r>
    </w:p>
    <w:p w14:paraId="770EEB91" w14:textId="77777777"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The following </w:t>
      </w:r>
      <w:r w:rsidR="00391EBF">
        <w:rPr>
          <w:rFonts w:ascii="Arial" w:hAnsi="Arial" w:cs="Arial"/>
          <w:sz w:val="24"/>
          <w:szCs w:val="24"/>
        </w:rPr>
        <w:t xml:space="preserve">capitalised </w:t>
      </w:r>
      <w:r w:rsidRPr="0059483A">
        <w:rPr>
          <w:rFonts w:ascii="Arial" w:hAnsi="Arial" w:cs="Arial"/>
          <w:sz w:val="24"/>
          <w:szCs w:val="24"/>
        </w:rPr>
        <w:t>words and expressions will have the following meanings:</w:t>
      </w:r>
    </w:p>
    <w:p w14:paraId="12700952" w14:textId="5EF7BCD3" w:rsidR="0059483A" w:rsidRDefault="0059483A" w:rsidP="009338CA">
      <w:pPr>
        <w:widowControl w:val="0"/>
        <w:spacing w:after="240" w:line="360" w:lineRule="auto"/>
        <w:rPr>
          <w:rFonts w:ascii="Arial" w:hAnsi="Arial" w:cs="Arial"/>
          <w:sz w:val="24"/>
          <w:szCs w:val="24"/>
        </w:rPr>
      </w:pPr>
      <w:r w:rsidRPr="0059483A">
        <w:rPr>
          <w:rFonts w:ascii="Arial" w:hAnsi="Arial" w:cs="Arial"/>
          <w:sz w:val="24"/>
          <w:szCs w:val="24"/>
        </w:rPr>
        <w:t xml:space="preserve">“The </w:t>
      </w:r>
      <w:r w:rsidRPr="0059483A">
        <w:rPr>
          <w:rFonts w:ascii="Arial" w:hAnsi="Arial" w:cs="Arial"/>
          <w:b/>
          <w:sz w:val="24"/>
          <w:szCs w:val="24"/>
        </w:rPr>
        <w:t>Academy</w:t>
      </w:r>
      <w:r w:rsidRPr="0059483A">
        <w:rPr>
          <w:rFonts w:ascii="Arial" w:hAnsi="Arial" w:cs="Arial"/>
          <w:sz w:val="24"/>
          <w:szCs w:val="24"/>
        </w:rPr>
        <w:t xml:space="preserve">” means </w:t>
      </w:r>
      <w:r w:rsidR="00D813C7">
        <w:rPr>
          <w:rFonts w:ascii="Arial" w:hAnsi="Arial" w:cs="Arial"/>
          <w:sz w:val="24"/>
          <w:szCs w:val="24"/>
        </w:rPr>
        <w:t>Holbeton</w:t>
      </w:r>
      <w:r w:rsidR="008D7998">
        <w:rPr>
          <w:rFonts w:ascii="Arial" w:hAnsi="Arial" w:cs="Arial"/>
          <w:sz w:val="24"/>
          <w:szCs w:val="24"/>
        </w:rPr>
        <w:t xml:space="preserve"> Primary School</w:t>
      </w:r>
      <w:r w:rsidRPr="0059483A">
        <w:rPr>
          <w:rFonts w:ascii="Arial" w:hAnsi="Arial" w:cs="Arial"/>
          <w:sz w:val="24"/>
          <w:szCs w:val="24"/>
        </w:rPr>
        <w:t>.</w:t>
      </w:r>
    </w:p>
    <w:p w14:paraId="2926F47F" w14:textId="0389FA15" w:rsidR="005E1E87" w:rsidRPr="005E1E87" w:rsidRDefault="005E1E87" w:rsidP="009338CA">
      <w:pPr>
        <w:widowControl w:val="0"/>
        <w:spacing w:after="240" w:line="360" w:lineRule="auto"/>
        <w:rPr>
          <w:rFonts w:ascii="Arial" w:hAnsi="Arial" w:cs="Arial"/>
          <w:sz w:val="24"/>
          <w:szCs w:val="24"/>
        </w:rPr>
      </w:pPr>
      <w:r w:rsidRPr="000326EE">
        <w:rPr>
          <w:rFonts w:ascii="Arial" w:hAnsi="Arial" w:cs="Arial"/>
          <w:b/>
          <w:sz w:val="24"/>
          <w:szCs w:val="24"/>
        </w:rPr>
        <w:t>“Coasting”</w:t>
      </w:r>
      <w:r w:rsidRPr="000326EE">
        <w:rPr>
          <w:rFonts w:ascii="Arial" w:hAnsi="Arial" w:cs="Arial"/>
          <w:sz w:val="24"/>
          <w:szCs w:val="24"/>
        </w:rPr>
        <w:t xml:space="preserve"> </w:t>
      </w:r>
      <w:r w:rsidR="00254EA0" w:rsidRPr="00254EA0">
        <w:rPr>
          <w:rFonts w:ascii="Arial" w:hAnsi="Arial" w:cs="Arial"/>
          <w:sz w:val="24"/>
          <w:szCs w:val="24"/>
        </w:rPr>
        <w:t>has the meaning given by regulations under subsection (3) of section 60B of the Education and Inspections Act 2006 in relation to a school to which that section applies.</w:t>
      </w:r>
    </w:p>
    <w:p w14:paraId="4AC57C07" w14:textId="06CCB75F" w:rsidR="007D4DE3" w:rsidRPr="007D4DE3" w:rsidRDefault="007D4DE3" w:rsidP="009338CA">
      <w:pPr>
        <w:widowControl w:val="0"/>
        <w:spacing w:line="360" w:lineRule="auto"/>
        <w:rPr>
          <w:rFonts w:ascii="Arial" w:hAnsi="Arial" w:cs="Arial"/>
          <w:sz w:val="24"/>
          <w:szCs w:val="24"/>
        </w:rPr>
      </w:pPr>
      <w:r w:rsidRPr="007D4DE3">
        <w:rPr>
          <w:rFonts w:ascii="Arial" w:hAnsi="Arial" w:cs="Arial"/>
          <w:sz w:val="24"/>
          <w:szCs w:val="24"/>
        </w:rPr>
        <w:t>“</w:t>
      </w:r>
      <w:r w:rsidRPr="007D4DE3">
        <w:rPr>
          <w:rFonts w:ascii="Arial" w:hAnsi="Arial" w:cs="Arial"/>
          <w:b/>
          <w:sz w:val="24"/>
          <w:szCs w:val="24"/>
        </w:rPr>
        <w:t>SEN</w:t>
      </w:r>
      <w:r w:rsidRPr="007D4DE3">
        <w:rPr>
          <w:rFonts w:ascii="Arial" w:hAnsi="Arial" w:cs="Arial"/>
          <w:sz w:val="24"/>
          <w:szCs w:val="24"/>
        </w:rPr>
        <w:t>” means Special Educational Needs and the expressions “</w:t>
      </w:r>
      <w:r w:rsidRPr="007D4DE3">
        <w:rPr>
          <w:rFonts w:ascii="Arial" w:hAnsi="Arial" w:cs="Arial"/>
          <w:b/>
          <w:sz w:val="24"/>
          <w:szCs w:val="24"/>
        </w:rPr>
        <w:t>special educational needs</w:t>
      </w:r>
      <w:r w:rsidRPr="007D4DE3">
        <w:rPr>
          <w:rFonts w:ascii="Arial" w:hAnsi="Arial" w:cs="Arial"/>
          <w:sz w:val="24"/>
          <w:szCs w:val="24"/>
        </w:rPr>
        <w:t>” and “</w:t>
      </w:r>
      <w:r w:rsidRPr="007D4DE3">
        <w:rPr>
          <w:rFonts w:ascii="Arial" w:hAnsi="Arial" w:cs="Arial"/>
          <w:b/>
          <w:sz w:val="24"/>
          <w:szCs w:val="24"/>
        </w:rPr>
        <w:t>special educational provision</w:t>
      </w:r>
      <w:r w:rsidRPr="007D4DE3">
        <w:rPr>
          <w:rFonts w:ascii="Arial" w:hAnsi="Arial" w:cs="Arial"/>
          <w:sz w:val="24"/>
          <w:szCs w:val="24"/>
        </w:rPr>
        <w:t>” have the meaning set out in sections 20(1) and 21(2) of the Children and Families Act 2014.</w:t>
      </w:r>
    </w:p>
    <w:p w14:paraId="140F5171" w14:textId="77ADCDAC" w:rsidR="009B1155" w:rsidRDefault="009B1155" w:rsidP="009338CA">
      <w:pPr>
        <w:widowControl w:val="0"/>
        <w:spacing w:after="240" w:line="360" w:lineRule="auto"/>
        <w:rPr>
          <w:rFonts w:ascii="Arial" w:hAnsi="Arial" w:cs="Arial"/>
          <w:sz w:val="24"/>
          <w:szCs w:val="24"/>
        </w:rPr>
      </w:pPr>
      <w:r>
        <w:rPr>
          <w:rFonts w:ascii="Arial" w:hAnsi="Arial" w:cs="Arial"/>
          <w:sz w:val="24"/>
          <w:szCs w:val="24"/>
        </w:rPr>
        <w:t>“</w:t>
      </w:r>
      <w:r w:rsidRPr="00C2299D">
        <w:rPr>
          <w:rFonts w:ascii="Arial" w:hAnsi="Arial" w:cs="Arial"/>
          <w:b/>
          <w:sz w:val="24"/>
          <w:szCs w:val="24"/>
        </w:rPr>
        <w:t>Termination Notice</w:t>
      </w:r>
      <w:r>
        <w:rPr>
          <w:rFonts w:ascii="Arial" w:hAnsi="Arial" w:cs="Arial"/>
          <w:sz w:val="24"/>
          <w:szCs w:val="24"/>
        </w:rPr>
        <w:t>” means a notice sent by the Secretary of State to the Academy Trust, terminating this Agreement on the date specified in the notice.</w:t>
      </w:r>
    </w:p>
    <w:p w14:paraId="2AB41C1E" w14:textId="001E3706" w:rsidR="00344C83" w:rsidRPr="00CD7C6A" w:rsidRDefault="00344C83"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Termination Warning Notice</w:t>
      </w:r>
      <w:r>
        <w:rPr>
          <w:rFonts w:ascii="Arial" w:hAnsi="Arial" w:cs="Arial"/>
          <w:sz w:val="24"/>
          <w:szCs w:val="24"/>
        </w:rPr>
        <w:t>” means a notice sent by the Secretary of State to the Academy Trust, stating his intention to terminate this Agreement.</w:t>
      </w:r>
    </w:p>
    <w:p w14:paraId="5AA769FD" w14:textId="77777777" w:rsidR="009B1155" w:rsidRDefault="009B1155"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Interpretation Act 1978 applies to this Agreement as it applies to an Act of Parliament.</w:t>
      </w:r>
    </w:p>
    <w:p w14:paraId="6399E680" w14:textId="61B83725"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Reference in this Agreement to clauses and annexes will, unless otherwise stated, be to clauses and annexes to this Agreement.</w:t>
      </w:r>
    </w:p>
    <w:p w14:paraId="7328636D" w14:textId="77777777" w:rsidR="0027515D" w:rsidRPr="0059483A" w:rsidRDefault="0027515D" w:rsidP="0027515D">
      <w:pPr>
        <w:pStyle w:val="ListParagraph"/>
        <w:widowControl w:val="0"/>
        <w:spacing w:after="240" w:line="360" w:lineRule="auto"/>
        <w:ind w:left="709"/>
        <w:contextualSpacing w:val="0"/>
        <w:rPr>
          <w:rFonts w:ascii="Arial" w:hAnsi="Arial" w:cs="Arial"/>
          <w:sz w:val="24"/>
          <w:szCs w:val="24"/>
        </w:rPr>
      </w:pPr>
    </w:p>
    <w:p w14:paraId="222CA34E" w14:textId="77777777"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bookmarkStart w:id="17" w:name="_Toc388008785"/>
      <w:bookmarkStart w:id="18" w:name="_Toc391559057"/>
      <w:bookmarkStart w:id="19" w:name="_Toc406489105"/>
      <w:bookmarkStart w:id="20" w:name="_Toc8982022"/>
      <w:r w:rsidRPr="003A31A3">
        <w:rPr>
          <w:rFonts w:ascii="Arial" w:hAnsi="Arial" w:cs="Arial"/>
          <w:color w:val="auto"/>
          <w:sz w:val="24"/>
          <w:szCs w:val="24"/>
        </w:rPr>
        <w:lastRenderedPageBreak/>
        <w:t>The Academy</w:t>
      </w:r>
      <w:bookmarkEnd w:id="17"/>
      <w:bookmarkEnd w:id="18"/>
      <w:bookmarkEnd w:id="19"/>
      <w:bookmarkEnd w:id="20"/>
    </w:p>
    <w:p w14:paraId="2581A2E8" w14:textId="4188242C" w:rsidR="00906B73" w:rsidRDefault="00906B73"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Academy is a </w:t>
      </w:r>
      <w:r w:rsidR="00972DD9">
        <w:rPr>
          <w:rFonts w:ascii="Arial" w:hAnsi="Arial" w:cs="Arial"/>
          <w:sz w:val="24"/>
          <w:szCs w:val="24"/>
        </w:rPr>
        <w:t>Mainstream Academy</w:t>
      </w:r>
      <w:r>
        <w:rPr>
          <w:rFonts w:ascii="Arial" w:hAnsi="Arial" w:cs="Arial"/>
          <w:sz w:val="24"/>
          <w:szCs w:val="24"/>
        </w:rPr>
        <w:t xml:space="preserve"> as defined in clause </w:t>
      </w:r>
      <w:r w:rsidR="00E80EEE">
        <w:rPr>
          <w:rFonts w:ascii="Arial" w:hAnsi="Arial" w:cs="Arial"/>
          <w:sz w:val="24"/>
          <w:szCs w:val="24"/>
        </w:rPr>
        <w:t>1.4</w:t>
      </w:r>
      <w:r>
        <w:rPr>
          <w:rFonts w:ascii="Arial" w:hAnsi="Arial" w:cs="Arial"/>
          <w:sz w:val="24"/>
          <w:szCs w:val="24"/>
        </w:rPr>
        <w:t xml:space="preserve"> of the Master Agreement.</w:t>
      </w:r>
    </w:p>
    <w:p w14:paraId="79536144" w14:textId="77777777"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Academy Trust</w:t>
      </w:r>
      <w:r>
        <w:rPr>
          <w:rFonts w:ascii="Arial" w:hAnsi="Arial" w:cs="Arial"/>
          <w:sz w:val="24"/>
          <w:szCs w:val="24"/>
        </w:rPr>
        <w:t xml:space="preserve"> will establish and maintain the Academy in accordance with the Master Agreement and this Agreement.</w:t>
      </w:r>
    </w:p>
    <w:p w14:paraId="0EC75662" w14:textId="1789D94D"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 xml:space="preserve">Academy </w:t>
      </w:r>
      <w:r w:rsidR="00260BD3">
        <w:rPr>
          <w:rFonts w:ascii="Arial" w:hAnsi="Arial" w:cs="Arial"/>
          <w:sz w:val="24"/>
          <w:szCs w:val="24"/>
        </w:rPr>
        <w:t>opened</w:t>
      </w:r>
      <w:r>
        <w:rPr>
          <w:rFonts w:ascii="Arial" w:hAnsi="Arial" w:cs="Arial"/>
          <w:sz w:val="24"/>
          <w:szCs w:val="24"/>
        </w:rPr>
        <w:t xml:space="preserve"> on </w:t>
      </w:r>
      <w:r w:rsidR="00260BD3">
        <w:rPr>
          <w:rFonts w:ascii="Arial" w:hAnsi="Arial" w:cs="Arial"/>
          <w:sz w:val="24"/>
          <w:szCs w:val="24"/>
        </w:rPr>
        <w:t xml:space="preserve">1 </w:t>
      </w:r>
      <w:r w:rsidR="00D813C7">
        <w:rPr>
          <w:rFonts w:ascii="Arial" w:hAnsi="Arial" w:cs="Arial"/>
          <w:sz w:val="24"/>
          <w:szCs w:val="24"/>
        </w:rPr>
        <w:t>September</w:t>
      </w:r>
      <w:r w:rsidR="008D7998">
        <w:rPr>
          <w:rFonts w:ascii="Arial" w:hAnsi="Arial" w:cs="Arial"/>
          <w:sz w:val="24"/>
          <w:szCs w:val="24"/>
        </w:rPr>
        <w:t xml:space="preserve"> 201</w:t>
      </w:r>
      <w:r w:rsidR="00D813C7">
        <w:rPr>
          <w:rFonts w:ascii="Arial" w:hAnsi="Arial" w:cs="Arial"/>
          <w:sz w:val="24"/>
          <w:szCs w:val="24"/>
        </w:rPr>
        <w:t>8</w:t>
      </w:r>
      <w:r w:rsidR="00BB1693">
        <w:rPr>
          <w:rFonts w:ascii="Arial" w:hAnsi="Arial" w:cs="Arial"/>
          <w:sz w:val="24"/>
          <w:szCs w:val="24"/>
        </w:rPr>
        <w:t>.</w:t>
      </w:r>
      <w:r w:rsidR="00260BD3">
        <w:rPr>
          <w:rFonts w:ascii="Arial" w:hAnsi="Arial" w:cs="Arial"/>
          <w:sz w:val="24"/>
          <w:szCs w:val="24"/>
        </w:rPr>
        <w:t xml:space="preserve">  The Academy has been run by the Academy Trust from 1 </w:t>
      </w:r>
      <w:r w:rsidR="00D813C7">
        <w:rPr>
          <w:rFonts w:ascii="Arial" w:hAnsi="Arial" w:cs="Arial"/>
          <w:sz w:val="24"/>
          <w:szCs w:val="24"/>
        </w:rPr>
        <w:t>September</w:t>
      </w:r>
      <w:r w:rsidR="00260BD3">
        <w:rPr>
          <w:rFonts w:ascii="Arial" w:hAnsi="Arial" w:cs="Arial"/>
          <w:sz w:val="24"/>
          <w:szCs w:val="24"/>
        </w:rPr>
        <w:t xml:space="preserve"> 201</w:t>
      </w:r>
      <w:r w:rsidR="00D813C7">
        <w:rPr>
          <w:rFonts w:ascii="Arial" w:hAnsi="Arial" w:cs="Arial"/>
          <w:sz w:val="24"/>
          <w:szCs w:val="24"/>
        </w:rPr>
        <w:t>8</w:t>
      </w:r>
      <w:r w:rsidR="00260BD3">
        <w:rPr>
          <w:rFonts w:ascii="Arial" w:hAnsi="Arial" w:cs="Arial"/>
          <w:sz w:val="24"/>
          <w:szCs w:val="24"/>
        </w:rPr>
        <w:t>.</w:t>
      </w:r>
    </w:p>
    <w:p w14:paraId="104997A4" w14:textId="2D3416A2" w:rsidR="0042570A" w:rsidRDefault="00E96C5F"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Not used.</w:t>
      </w:r>
    </w:p>
    <w:p w14:paraId="724B1E3B" w14:textId="77777777" w:rsidR="005131D7" w:rsidRPr="00900624" w:rsidRDefault="005131D7" w:rsidP="009338CA">
      <w:pPr>
        <w:pStyle w:val="Heading1"/>
        <w:numPr>
          <w:ilvl w:val="0"/>
          <w:numId w:val="21"/>
        </w:numPr>
        <w:spacing w:after="240" w:line="360" w:lineRule="auto"/>
        <w:ind w:hanging="720"/>
        <w:rPr>
          <w:rFonts w:ascii="Arial" w:hAnsi="Arial" w:cs="Arial"/>
          <w:color w:val="auto"/>
          <w:u w:val="single"/>
        </w:rPr>
      </w:pPr>
      <w:bookmarkStart w:id="21" w:name="_Toc388008786"/>
      <w:bookmarkStart w:id="22" w:name="_Toc391559058"/>
      <w:bookmarkStart w:id="23" w:name="_Toc406489106"/>
      <w:bookmarkStart w:id="24" w:name="_Toc8982023"/>
      <w:r w:rsidRPr="00900624">
        <w:rPr>
          <w:rFonts w:ascii="Arial" w:hAnsi="Arial" w:cs="Arial"/>
          <w:color w:val="auto"/>
          <w:u w:val="single"/>
        </w:rPr>
        <w:t>RUNNING OF THE ACADEMY</w:t>
      </w:r>
      <w:bookmarkEnd w:id="21"/>
      <w:bookmarkEnd w:id="22"/>
      <w:bookmarkEnd w:id="23"/>
      <w:bookmarkEnd w:id="24"/>
    </w:p>
    <w:p w14:paraId="46D3AB5A" w14:textId="77777777" w:rsidR="00532D95" w:rsidRPr="00900624" w:rsidRDefault="00532D95" w:rsidP="009338CA">
      <w:pPr>
        <w:pStyle w:val="Heading2"/>
        <w:spacing w:after="240" w:line="360" w:lineRule="auto"/>
        <w:rPr>
          <w:rFonts w:ascii="Arial" w:hAnsi="Arial" w:cs="Arial"/>
          <w:b w:val="0"/>
          <w:color w:val="auto"/>
          <w:sz w:val="24"/>
          <w:szCs w:val="24"/>
        </w:rPr>
      </w:pPr>
      <w:bookmarkStart w:id="25" w:name="_Toc388008787"/>
      <w:bookmarkStart w:id="26" w:name="_Toc391559059"/>
      <w:bookmarkStart w:id="27" w:name="_Toc406489107"/>
      <w:bookmarkStart w:id="28" w:name="_Toc8982024"/>
      <w:r w:rsidRPr="00900624">
        <w:rPr>
          <w:rFonts w:ascii="Arial" w:hAnsi="Arial" w:cs="Arial"/>
          <w:color w:val="auto"/>
          <w:sz w:val="24"/>
          <w:szCs w:val="24"/>
        </w:rPr>
        <w:t>Teachers and staff</w:t>
      </w:r>
      <w:bookmarkEnd w:id="25"/>
      <w:bookmarkEnd w:id="26"/>
      <w:bookmarkEnd w:id="27"/>
      <w:bookmarkEnd w:id="28"/>
    </w:p>
    <w:p w14:paraId="41618784" w14:textId="6C46611B" w:rsidR="001A26F2" w:rsidRPr="00F17974" w:rsidRDefault="0084727D" w:rsidP="009338CA">
      <w:pPr>
        <w:pStyle w:val="ListParagraph"/>
        <w:keepNext/>
        <w:keepLines/>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Subject to clause</w:t>
      </w:r>
      <w:r w:rsidR="001227F7">
        <w:rPr>
          <w:rFonts w:ascii="Arial" w:hAnsi="Arial" w:cs="Arial"/>
          <w:sz w:val="24"/>
          <w:szCs w:val="24"/>
        </w:rPr>
        <w:t xml:space="preserve"> 2.</w:t>
      </w:r>
      <w:r w:rsidR="001D58D5">
        <w:rPr>
          <w:rFonts w:ascii="Arial" w:hAnsi="Arial" w:cs="Arial"/>
          <w:sz w:val="24"/>
          <w:szCs w:val="24"/>
        </w:rPr>
        <w:t>A.2 and 7</w:t>
      </w:r>
      <w:r w:rsidR="002C4E89">
        <w:rPr>
          <w:rFonts w:ascii="Arial" w:hAnsi="Arial" w:cs="Arial"/>
          <w:sz w:val="24"/>
          <w:szCs w:val="24"/>
        </w:rPr>
        <w:t>.A</w:t>
      </w:r>
      <w:r w:rsidR="001227F7">
        <w:rPr>
          <w:rFonts w:ascii="Arial" w:hAnsi="Arial" w:cs="Arial"/>
          <w:sz w:val="24"/>
          <w:szCs w:val="24"/>
        </w:rPr>
        <w:t xml:space="preserve"> of this </w:t>
      </w:r>
      <w:r w:rsidR="00754CBE">
        <w:rPr>
          <w:rFonts w:ascii="Arial" w:hAnsi="Arial" w:cs="Arial"/>
          <w:sz w:val="24"/>
          <w:szCs w:val="24"/>
        </w:rPr>
        <w:t>A</w:t>
      </w:r>
      <w:r w:rsidR="001227F7">
        <w:rPr>
          <w:rFonts w:ascii="Arial" w:hAnsi="Arial" w:cs="Arial"/>
          <w:sz w:val="24"/>
          <w:szCs w:val="24"/>
        </w:rPr>
        <w:t xml:space="preserve">greement </w:t>
      </w:r>
      <w:r w:rsidR="001E23EF">
        <w:rPr>
          <w:rFonts w:ascii="Arial" w:hAnsi="Arial" w:cs="Arial"/>
          <w:sz w:val="24"/>
          <w:szCs w:val="24"/>
        </w:rPr>
        <w:t>and section 67 of the Children and Families Act 2014</w:t>
      </w:r>
      <w:r w:rsidR="000E10C1">
        <w:rPr>
          <w:rFonts w:ascii="Arial" w:hAnsi="Arial" w:cs="Arial"/>
          <w:sz w:val="24"/>
          <w:szCs w:val="24"/>
        </w:rPr>
        <w:t>, t</w:t>
      </w:r>
      <w:r w:rsidR="00532D95" w:rsidRPr="00532D95">
        <w:rPr>
          <w:rFonts w:ascii="Arial" w:hAnsi="Arial" w:cs="Arial"/>
          <w:sz w:val="24"/>
          <w:szCs w:val="24"/>
        </w:rPr>
        <w:t xml:space="preserve">he Academy Trust may, in accordance with any relevant Guidance, employ anyone it </w:t>
      </w:r>
      <w:r w:rsidR="0055441C">
        <w:rPr>
          <w:rFonts w:ascii="Arial" w:hAnsi="Arial" w:cs="Arial"/>
          <w:sz w:val="24"/>
          <w:szCs w:val="24"/>
        </w:rPr>
        <w:t>believes</w:t>
      </w:r>
      <w:r w:rsidR="00532D95" w:rsidRPr="00532D95">
        <w:rPr>
          <w:rFonts w:ascii="Arial" w:hAnsi="Arial" w:cs="Arial"/>
          <w:sz w:val="24"/>
          <w:szCs w:val="24"/>
        </w:rPr>
        <w:t xml:space="preserve"> is suitably qualified or is otherwise eligible to plan and prepar</w:t>
      </w:r>
      <w:r w:rsidR="00E1756C">
        <w:rPr>
          <w:rFonts w:ascii="Arial" w:hAnsi="Arial" w:cs="Arial"/>
          <w:sz w:val="24"/>
          <w:szCs w:val="24"/>
        </w:rPr>
        <w:t>e</w:t>
      </w:r>
      <w:r w:rsidR="00532D95" w:rsidRPr="00532D95">
        <w:rPr>
          <w:rFonts w:ascii="Arial" w:hAnsi="Arial" w:cs="Arial"/>
          <w:sz w:val="24"/>
          <w:szCs w:val="24"/>
        </w:rPr>
        <w:t xml:space="preserve"> lessons and courses for pupils, teach pupils, </w:t>
      </w:r>
      <w:r w:rsidR="0055441C">
        <w:rPr>
          <w:rFonts w:ascii="Arial" w:hAnsi="Arial" w:cs="Arial"/>
          <w:sz w:val="24"/>
          <w:szCs w:val="24"/>
        </w:rPr>
        <w:t xml:space="preserve">and </w:t>
      </w:r>
      <w:r w:rsidR="00532D95" w:rsidRPr="00532D95">
        <w:rPr>
          <w:rFonts w:ascii="Arial" w:hAnsi="Arial" w:cs="Arial"/>
          <w:sz w:val="24"/>
          <w:szCs w:val="24"/>
        </w:rPr>
        <w:t>assess</w:t>
      </w:r>
      <w:r w:rsidR="0055441C">
        <w:rPr>
          <w:rFonts w:ascii="Arial" w:hAnsi="Arial" w:cs="Arial"/>
          <w:sz w:val="24"/>
          <w:szCs w:val="24"/>
        </w:rPr>
        <w:t xml:space="preserve"> and report on pupils’</w:t>
      </w:r>
      <w:r w:rsidR="00532D95" w:rsidRPr="00532D95">
        <w:rPr>
          <w:rFonts w:ascii="Arial" w:hAnsi="Arial" w:cs="Arial"/>
          <w:sz w:val="24"/>
          <w:szCs w:val="24"/>
        </w:rPr>
        <w:t xml:space="preserve"> development, progress and attainment</w:t>
      </w:r>
      <w:r w:rsidR="0055441C">
        <w:rPr>
          <w:rFonts w:ascii="Arial" w:hAnsi="Arial" w:cs="Arial"/>
          <w:sz w:val="24"/>
          <w:szCs w:val="24"/>
        </w:rPr>
        <w:t>.</w:t>
      </w:r>
      <w:r w:rsidR="00532D95" w:rsidRPr="00532D95">
        <w:rPr>
          <w:rFonts w:ascii="Arial" w:hAnsi="Arial" w:cs="Arial"/>
          <w:sz w:val="24"/>
          <w:szCs w:val="24"/>
        </w:rPr>
        <w:t xml:space="preserve"> </w:t>
      </w:r>
    </w:p>
    <w:p w14:paraId="5598BB67" w14:textId="2E9AEB9F" w:rsidR="00DD2C00" w:rsidRPr="00413218" w:rsidRDefault="00DD2C00" w:rsidP="009338CA">
      <w:pPr>
        <w:widowControl w:val="0"/>
        <w:spacing w:line="360" w:lineRule="auto"/>
        <w:ind w:left="709" w:hanging="709"/>
        <w:rPr>
          <w:rFonts w:ascii="Arial" w:hAnsi="Arial" w:cs="Arial"/>
          <w:b/>
          <w:sz w:val="24"/>
          <w:szCs w:val="24"/>
        </w:rPr>
      </w:pPr>
      <w:bookmarkStart w:id="29" w:name="_Toc388008788"/>
      <w:r w:rsidRPr="00413218">
        <w:rPr>
          <w:rFonts w:ascii="Arial" w:hAnsi="Arial" w:cs="Arial"/>
          <w:sz w:val="24"/>
          <w:szCs w:val="24"/>
        </w:rPr>
        <w:t>2.A</w:t>
      </w:r>
      <w:r w:rsidR="005D577C">
        <w:rPr>
          <w:rFonts w:ascii="Arial" w:hAnsi="Arial" w:cs="Arial"/>
          <w:sz w:val="24"/>
          <w:szCs w:val="24"/>
        </w:rPr>
        <w:t>.1</w:t>
      </w:r>
      <w:r w:rsidRPr="00413218">
        <w:rPr>
          <w:rFonts w:ascii="Arial" w:hAnsi="Arial" w:cs="Arial"/>
          <w:sz w:val="24"/>
          <w:szCs w:val="24"/>
        </w:rPr>
        <w:tab/>
      </w:r>
      <w:r w:rsidR="00E96C5F">
        <w:rPr>
          <w:rFonts w:ascii="Arial" w:hAnsi="Arial" w:cs="Arial"/>
          <w:sz w:val="24"/>
          <w:szCs w:val="24"/>
        </w:rPr>
        <w:t>Not used.</w:t>
      </w:r>
    </w:p>
    <w:p w14:paraId="12DD7355" w14:textId="69D5F03D" w:rsidR="001D58D5" w:rsidRDefault="001D58D5" w:rsidP="00E96C5F">
      <w:pPr>
        <w:widowControl w:val="0"/>
        <w:spacing w:line="360" w:lineRule="auto"/>
        <w:ind w:left="709" w:hanging="709"/>
        <w:rPr>
          <w:rFonts w:ascii="Arial" w:hAnsi="Arial" w:cs="Arial"/>
          <w:color w:val="000000" w:themeColor="text1"/>
          <w:sz w:val="24"/>
          <w:szCs w:val="24"/>
        </w:rPr>
      </w:pPr>
      <w:r w:rsidRPr="0047440F">
        <w:rPr>
          <w:rFonts w:ascii="Arial" w:hAnsi="Arial" w:cs="Arial"/>
          <w:color w:val="000000" w:themeColor="text1"/>
          <w:sz w:val="24"/>
          <w:szCs w:val="24"/>
        </w:rPr>
        <w:t>2.A.2</w:t>
      </w:r>
      <w:r w:rsidRPr="0047440F">
        <w:rPr>
          <w:rFonts w:ascii="Arial" w:hAnsi="Arial" w:cs="Arial"/>
          <w:color w:val="000000" w:themeColor="text1"/>
          <w:sz w:val="24"/>
          <w:szCs w:val="24"/>
        </w:rPr>
        <w:tab/>
        <w:t>The Academy Trust must designate a staff member at the Academy as responsible for promoting the educational achievement of registered pupils at the Academy who are being looked after by an LA, or are no longer looked after by an LA because of an adoption, special guardianship or child arrangements order, or because they have been adopted from ‘state care’ outside England and Wales, and in doing so must comply with the law, regulations and guidance that apply to maintained schools. The Academy Trust must ensure the designated person undertakes appropriate training and has regard to any guidance issued by the Secretary of State.</w:t>
      </w:r>
    </w:p>
    <w:p w14:paraId="4F6E3D49" w14:textId="77777777" w:rsidR="00260BD3" w:rsidRPr="00E96C5F" w:rsidRDefault="00260BD3" w:rsidP="00E96C5F">
      <w:pPr>
        <w:widowControl w:val="0"/>
        <w:spacing w:line="360" w:lineRule="auto"/>
        <w:ind w:left="709" w:hanging="709"/>
        <w:rPr>
          <w:rFonts w:ascii="Arial" w:hAnsi="Arial" w:cs="Arial"/>
          <w:color w:val="000000" w:themeColor="text1"/>
          <w:sz w:val="24"/>
          <w:szCs w:val="24"/>
        </w:rPr>
      </w:pPr>
    </w:p>
    <w:p w14:paraId="5D77F7B1" w14:textId="77777777" w:rsidR="00532D95" w:rsidRPr="00900624" w:rsidRDefault="0042570A" w:rsidP="00124770">
      <w:pPr>
        <w:pStyle w:val="Heading2"/>
        <w:keepNext w:val="0"/>
        <w:keepLines w:val="0"/>
        <w:widowControl w:val="0"/>
        <w:spacing w:before="0" w:after="240" w:line="360" w:lineRule="auto"/>
        <w:rPr>
          <w:rFonts w:ascii="Arial" w:hAnsi="Arial" w:cs="Arial"/>
          <w:b w:val="0"/>
          <w:color w:val="auto"/>
          <w:sz w:val="24"/>
          <w:szCs w:val="24"/>
        </w:rPr>
      </w:pPr>
      <w:bookmarkStart w:id="30" w:name="_Toc391559060"/>
      <w:bookmarkStart w:id="31" w:name="_Toc406489108"/>
      <w:bookmarkStart w:id="32" w:name="_Toc8982025"/>
      <w:r w:rsidRPr="00900624">
        <w:rPr>
          <w:rFonts w:ascii="Arial" w:hAnsi="Arial" w:cs="Arial"/>
          <w:color w:val="auto"/>
          <w:sz w:val="24"/>
          <w:szCs w:val="24"/>
        </w:rPr>
        <w:lastRenderedPageBreak/>
        <w:t>Pupils</w:t>
      </w:r>
      <w:bookmarkEnd w:id="29"/>
      <w:bookmarkEnd w:id="30"/>
      <w:bookmarkEnd w:id="31"/>
      <w:bookmarkEnd w:id="32"/>
    </w:p>
    <w:p w14:paraId="2DA3B280" w14:textId="1E6E3E28" w:rsidR="00260BD3" w:rsidRPr="00260BD3" w:rsidRDefault="0042570A" w:rsidP="00260BD3">
      <w:pPr>
        <w:pStyle w:val="ListParagraph"/>
        <w:widowControl w:val="0"/>
        <w:numPr>
          <w:ilvl w:val="0"/>
          <w:numId w:val="119"/>
        </w:numPr>
        <w:spacing w:after="240" w:line="360" w:lineRule="auto"/>
        <w:ind w:hanging="720"/>
        <w:contextualSpacing w:val="0"/>
        <w:rPr>
          <w:rFonts w:ascii="Arial" w:hAnsi="Arial" w:cs="Arial"/>
          <w:sz w:val="24"/>
          <w:szCs w:val="24"/>
        </w:rPr>
      </w:pPr>
      <w:r w:rsidRPr="00260BD3">
        <w:rPr>
          <w:rFonts w:ascii="Arial" w:hAnsi="Arial" w:cs="Arial"/>
          <w:sz w:val="24"/>
          <w:szCs w:val="24"/>
        </w:rPr>
        <w:t xml:space="preserve">The planned capacity of the Academy is </w:t>
      </w:r>
      <w:r w:rsidR="00D813C7">
        <w:rPr>
          <w:rFonts w:ascii="Arial" w:hAnsi="Arial" w:cs="Arial"/>
          <w:sz w:val="24"/>
          <w:szCs w:val="24"/>
        </w:rPr>
        <w:t>105</w:t>
      </w:r>
      <w:r w:rsidRPr="00260BD3">
        <w:rPr>
          <w:rFonts w:ascii="Arial" w:hAnsi="Arial" w:cs="Arial"/>
          <w:sz w:val="24"/>
          <w:szCs w:val="24"/>
        </w:rPr>
        <w:t xml:space="preserve"> in the age range </w:t>
      </w:r>
      <w:r w:rsidR="00BA263E">
        <w:rPr>
          <w:rFonts w:ascii="Arial" w:hAnsi="Arial" w:cs="Arial"/>
          <w:sz w:val="24"/>
          <w:szCs w:val="24"/>
        </w:rPr>
        <w:t>2</w:t>
      </w:r>
      <w:r w:rsidR="008D7998">
        <w:rPr>
          <w:rFonts w:ascii="Arial" w:hAnsi="Arial" w:cs="Arial"/>
          <w:sz w:val="24"/>
          <w:szCs w:val="24"/>
        </w:rPr>
        <w:t xml:space="preserve"> to 11</w:t>
      </w:r>
      <w:r w:rsidRPr="00260BD3">
        <w:rPr>
          <w:rFonts w:ascii="Arial" w:hAnsi="Arial" w:cs="Arial"/>
          <w:sz w:val="24"/>
          <w:szCs w:val="24"/>
        </w:rPr>
        <w:t>. The Academy will be an all ability inclusive school.</w:t>
      </w:r>
    </w:p>
    <w:p w14:paraId="1239CE12" w14:textId="77777777" w:rsidR="00A07A05" w:rsidRPr="00900624" w:rsidRDefault="0042570A" w:rsidP="009338CA">
      <w:pPr>
        <w:pStyle w:val="Heading2"/>
        <w:keepNext w:val="0"/>
        <w:keepLines w:val="0"/>
        <w:widowControl w:val="0"/>
        <w:spacing w:before="0" w:after="240" w:line="360" w:lineRule="auto"/>
        <w:rPr>
          <w:rFonts w:ascii="Arial" w:hAnsi="Arial" w:cs="Arial"/>
          <w:b w:val="0"/>
          <w:color w:val="auto"/>
          <w:sz w:val="24"/>
          <w:szCs w:val="24"/>
        </w:rPr>
      </w:pPr>
      <w:bookmarkStart w:id="33" w:name="_Toc388008789"/>
      <w:bookmarkStart w:id="34" w:name="_Toc391559061"/>
      <w:bookmarkStart w:id="35" w:name="_Toc406489109"/>
      <w:bookmarkStart w:id="36" w:name="_Toc8982026"/>
      <w:r w:rsidRPr="00900624">
        <w:rPr>
          <w:rFonts w:ascii="Arial" w:hAnsi="Arial" w:cs="Arial"/>
          <w:color w:val="auto"/>
          <w:sz w:val="24"/>
          <w:szCs w:val="24"/>
        </w:rPr>
        <w:t>SEN unit</w:t>
      </w:r>
      <w:bookmarkEnd w:id="33"/>
      <w:bookmarkEnd w:id="34"/>
      <w:bookmarkEnd w:id="35"/>
      <w:bookmarkEnd w:id="36"/>
    </w:p>
    <w:p w14:paraId="6719F8EF" w14:textId="26D76592" w:rsidR="0042570A" w:rsidRPr="00CA2816" w:rsidRDefault="00E96C5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1F7FEA37" w14:textId="143852E2" w:rsidR="00E96C5F" w:rsidRPr="0027515D" w:rsidRDefault="00E96C5F" w:rsidP="00E96C5F">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63ADCC04" w14:textId="77777777" w:rsidR="0042570A" w:rsidRPr="00C2299D" w:rsidRDefault="0087193E" w:rsidP="009338CA">
      <w:pPr>
        <w:pStyle w:val="Heading2"/>
        <w:keepNext w:val="0"/>
        <w:keepLines w:val="0"/>
        <w:widowControl w:val="0"/>
        <w:spacing w:before="0" w:after="240" w:line="360" w:lineRule="auto"/>
        <w:rPr>
          <w:rFonts w:ascii="Arial" w:hAnsi="Arial" w:cs="Arial"/>
          <w:b w:val="0"/>
          <w:color w:val="auto"/>
          <w:sz w:val="24"/>
          <w:szCs w:val="24"/>
        </w:rPr>
      </w:pPr>
      <w:bookmarkStart w:id="37" w:name="_Toc388008790"/>
      <w:bookmarkStart w:id="38" w:name="_Toc391559062"/>
      <w:bookmarkStart w:id="39" w:name="_Toc406489110"/>
      <w:bookmarkStart w:id="40" w:name="_Toc8982027"/>
      <w:r w:rsidRPr="00900624">
        <w:rPr>
          <w:rFonts w:ascii="Arial" w:hAnsi="Arial" w:cs="Arial"/>
          <w:color w:val="auto"/>
          <w:sz w:val="24"/>
          <w:szCs w:val="24"/>
        </w:rPr>
        <w:t>Charging</w:t>
      </w:r>
      <w:bookmarkEnd w:id="37"/>
      <w:bookmarkEnd w:id="38"/>
      <w:bookmarkEnd w:id="39"/>
      <w:bookmarkEnd w:id="40"/>
    </w:p>
    <w:p w14:paraId="1D78A27A" w14:textId="28D960EE" w:rsidR="00B30526" w:rsidRDefault="00E96C5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0570997E" w14:textId="77777777" w:rsidR="0059483A" w:rsidRPr="00C2299D" w:rsidRDefault="0059483A" w:rsidP="009338CA">
      <w:pPr>
        <w:pStyle w:val="Heading2"/>
        <w:keepNext w:val="0"/>
        <w:keepLines w:val="0"/>
        <w:widowControl w:val="0"/>
        <w:spacing w:before="0" w:after="240" w:line="360" w:lineRule="auto"/>
        <w:rPr>
          <w:rFonts w:ascii="Arial" w:hAnsi="Arial" w:cs="Arial"/>
          <w:b w:val="0"/>
          <w:color w:val="auto"/>
          <w:sz w:val="24"/>
          <w:szCs w:val="24"/>
        </w:rPr>
      </w:pPr>
      <w:bookmarkStart w:id="41" w:name="_Toc388008791"/>
      <w:bookmarkStart w:id="42" w:name="_Toc391559063"/>
      <w:bookmarkStart w:id="43" w:name="_Toc406489111"/>
      <w:bookmarkStart w:id="44" w:name="_Toc8982028"/>
      <w:r w:rsidRPr="00900624">
        <w:rPr>
          <w:rFonts w:ascii="Arial" w:hAnsi="Arial" w:cs="Arial"/>
          <w:color w:val="auto"/>
          <w:sz w:val="24"/>
          <w:szCs w:val="24"/>
        </w:rPr>
        <w:t>Admissions</w:t>
      </w:r>
      <w:bookmarkEnd w:id="41"/>
      <w:bookmarkEnd w:id="42"/>
      <w:bookmarkEnd w:id="43"/>
      <w:bookmarkEnd w:id="44"/>
    </w:p>
    <w:p w14:paraId="4BBD1E1C"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BA4FBF">
        <w:rPr>
          <w:rFonts w:ascii="Arial" w:hAnsi="Arial" w:cs="Arial"/>
          <w:sz w:val="24"/>
          <w:szCs w:val="24"/>
        </w:rPr>
        <w:t>Subject to clauses 2.</w:t>
      </w:r>
      <w:r w:rsidR="004F65BC">
        <w:rPr>
          <w:rFonts w:ascii="Arial" w:hAnsi="Arial" w:cs="Arial"/>
          <w:sz w:val="24"/>
          <w:szCs w:val="24"/>
        </w:rPr>
        <w:t>K</w:t>
      </w:r>
      <w:r w:rsidRPr="00BA4FBF">
        <w:rPr>
          <w:rFonts w:ascii="Arial" w:hAnsi="Arial" w:cs="Arial"/>
          <w:sz w:val="24"/>
          <w:szCs w:val="24"/>
        </w:rPr>
        <w:t>– 2.</w:t>
      </w:r>
      <w:r w:rsidR="00754CBE">
        <w:rPr>
          <w:rFonts w:ascii="Arial" w:hAnsi="Arial" w:cs="Arial"/>
          <w:sz w:val="24"/>
          <w:szCs w:val="24"/>
        </w:rPr>
        <w:t>L</w:t>
      </w:r>
      <w:r w:rsidRPr="00BA4FBF">
        <w:rPr>
          <w:rFonts w:ascii="Arial" w:hAnsi="Arial" w:cs="Arial"/>
          <w:sz w:val="24"/>
          <w:szCs w:val="24"/>
        </w:rPr>
        <w:t xml:space="preserve"> the Academy Trust will act in accordance with, and will ensure that its Independent Appeal Panel is trained to act in accordance with, the School Admissions Code and School Admission Appeals </w:t>
      </w:r>
      <w:r w:rsidRPr="00D352DA">
        <w:rPr>
          <w:rFonts w:ascii="Arial" w:hAnsi="Arial" w:cs="Arial"/>
          <w:sz w:val="24"/>
          <w:szCs w:val="24"/>
        </w:rPr>
        <w:t>Code published by the DfE (the “Codes”) and all relevant admissions law as</w:t>
      </w:r>
      <w:r w:rsidRPr="00BA4FBF">
        <w:rPr>
          <w:rFonts w:ascii="Arial" w:hAnsi="Arial" w:cs="Arial"/>
          <w:sz w:val="24"/>
          <w:szCs w:val="24"/>
        </w:rPr>
        <w:t xml:space="preserve"> </w:t>
      </w:r>
      <w:r w:rsidRPr="00D352DA">
        <w:rPr>
          <w:rFonts w:ascii="Arial" w:hAnsi="Arial" w:cs="Arial"/>
          <w:sz w:val="24"/>
          <w:szCs w:val="24"/>
        </w:rPr>
        <w:t>they apply to foundation and voluntary aided schools, and with equalities law.</w:t>
      </w:r>
      <w:r w:rsidRPr="00BA4FBF">
        <w:rPr>
          <w:rFonts w:ascii="Arial" w:hAnsi="Arial" w:cs="Arial"/>
          <w:sz w:val="24"/>
          <w:szCs w:val="24"/>
        </w:rPr>
        <w:t xml:space="preserve"> </w:t>
      </w:r>
      <w:r w:rsidRPr="007B47ED">
        <w:rPr>
          <w:rFonts w:ascii="Arial" w:hAnsi="Arial" w:cs="Arial"/>
          <w:sz w:val="24"/>
          <w:szCs w:val="24"/>
        </w:rPr>
        <w:t>Reference in the Codes or legislation to “admission authorities” will be deemed</w:t>
      </w:r>
      <w:r w:rsidRPr="00BA4FBF">
        <w:rPr>
          <w:rFonts w:ascii="Arial" w:hAnsi="Arial" w:cs="Arial"/>
          <w:sz w:val="24"/>
          <w:szCs w:val="24"/>
        </w:rPr>
        <w:t xml:space="preserve"> </w:t>
      </w:r>
      <w:r w:rsidRPr="007B47ED">
        <w:rPr>
          <w:rFonts w:ascii="Arial" w:hAnsi="Arial" w:cs="Arial"/>
          <w:sz w:val="24"/>
          <w:szCs w:val="24"/>
        </w:rPr>
        <w:t>to be references to the Academy Trust.</w:t>
      </w:r>
    </w:p>
    <w:p w14:paraId="3138FFE0" w14:textId="3668529E"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7B47ED">
        <w:rPr>
          <w:rFonts w:ascii="Arial" w:hAnsi="Arial" w:cs="Arial"/>
          <w:sz w:val="24"/>
          <w:szCs w:val="24"/>
        </w:rPr>
        <w:t>Pupils on roll in a Predecessor School which was a maintained or independent school will transfer automatically to the Academy on opening. All children already offered a place at that Predecessor School must be admitted to the Academy.</w:t>
      </w:r>
    </w:p>
    <w:p w14:paraId="72BCF6D5" w14:textId="05880374"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7C621B">
        <w:rPr>
          <w:rFonts w:ascii="Arial" w:hAnsi="Arial" w:cs="Arial"/>
          <w:sz w:val="24"/>
          <w:szCs w:val="24"/>
        </w:rPr>
        <w:t>The Academy Trust must participate in the local Fair Access Protocol. The Academy Trust must participate in the coordinated admission arrangements operated by the LA in whose area the Academy is situated. If the Academy is a free school, the Academy Trust is not required to participate in coordination for its first intake of pupils.</w:t>
      </w:r>
    </w:p>
    <w:p w14:paraId="56564E00" w14:textId="72685024" w:rsidR="0087193E" w:rsidRDefault="00641229"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r w:rsidR="0027515D">
        <w:rPr>
          <w:rFonts w:ascii="Arial" w:hAnsi="Arial" w:cs="Arial"/>
          <w:sz w:val="24"/>
          <w:szCs w:val="24"/>
        </w:rPr>
        <w:t>.</w:t>
      </w:r>
    </w:p>
    <w:p w14:paraId="47FB4352" w14:textId="26D77C07" w:rsidR="0087193E" w:rsidRDefault="00641229"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r w:rsidR="0027515D">
        <w:rPr>
          <w:rFonts w:ascii="Arial" w:hAnsi="Arial" w:cs="Arial"/>
          <w:sz w:val="24"/>
          <w:szCs w:val="24"/>
        </w:rPr>
        <w:t>.</w:t>
      </w:r>
    </w:p>
    <w:p w14:paraId="572B9784" w14:textId="33BDD144" w:rsidR="0087193E" w:rsidRPr="00641229" w:rsidRDefault="00641229" w:rsidP="00641229">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lastRenderedPageBreak/>
        <w:t>Not used</w:t>
      </w:r>
      <w:r w:rsidR="0027515D">
        <w:rPr>
          <w:rFonts w:ascii="Arial" w:hAnsi="Arial" w:cs="Arial"/>
          <w:sz w:val="24"/>
          <w:szCs w:val="24"/>
        </w:rPr>
        <w:t>.</w:t>
      </w:r>
    </w:p>
    <w:p w14:paraId="3E609A2A"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Secretary of State may:</w:t>
      </w:r>
    </w:p>
    <w:p w14:paraId="1B0716BA" w14:textId="77777777" w:rsidR="0087193E" w:rsidRDefault="0087193E" w:rsidP="009338CA">
      <w:pPr>
        <w:pStyle w:val="ListParagraph"/>
        <w:widowControl w:val="0"/>
        <w:numPr>
          <w:ilvl w:val="0"/>
          <w:numId w:val="123"/>
        </w:numPr>
        <w:spacing w:after="240" w:line="360" w:lineRule="auto"/>
        <w:ind w:hanging="731"/>
        <w:contextualSpacing w:val="0"/>
        <w:rPr>
          <w:rFonts w:ascii="Arial" w:hAnsi="Arial" w:cs="Arial"/>
          <w:sz w:val="24"/>
          <w:szCs w:val="24"/>
        </w:rPr>
      </w:pPr>
      <w:r w:rsidRPr="001B0A11">
        <w:rPr>
          <w:rFonts w:ascii="Arial" w:hAnsi="Arial" w:cs="Arial"/>
          <w:sz w:val="24"/>
          <w:szCs w:val="24"/>
        </w:rPr>
        <w:t>direct the Academy Trust to admit a named pupil to the Academy</w:t>
      </w:r>
      <w:r>
        <w:rPr>
          <w:rFonts w:ascii="Arial" w:hAnsi="Arial" w:cs="Arial"/>
          <w:sz w:val="24"/>
          <w:szCs w:val="24"/>
        </w:rPr>
        <w:t>:</w:t>
      </w:r>
      <w:r w:rsidRPr="001B0A11">
        <w:rPr>
          <w:rFonts w:ascii="Arial" w:hAnsi="Arial" w:cs="Arial"/>
          <w:sz w:val="24"/>
          <w:szCs w:val="24"/>
        </w:rPr>
        <w:t xml:space="preserve"> </w:t>
      </w:r>
    </w:p>
    <w:p w14:paraId="79FF8C66" w14:textId="1B74B6A0" w:rsidR="0087193E" w:rsidRDefault="0087193E" w:rsidP="009338CA">
      <w:pPr>
        <w:pStyle w:val="ListParagraph"/>
        <w:widowControl w:val="0"/>
        <w:numPr>
          <w:ilvl w:val="0"/>
          <w:numId w:val="124"/>
        </w:numPr>
        <w:spacing w:after="240" w:line="360" w:lineRule="auto"/>
        <w:ind w:left="1985" w:hanging="567"/>
        <w:contextualSpacing w:val="0"/>
        <w:rPr>
          <w:rFonts w:ascii="Arial" w:hAnsi="Arial" w:cs="Arial"/>
          <w:sz w:val="24"/>
          <w:szCs w:val="24"/>
        </w:rPr>
      </w:pPr>
      <w:r>
        <w:rPr>
          <w:rFonts w:ascii="Arial" w:hAnsi="Arial" w:cs="Arial"/>
          <w:sz w:val="24"/>
          <w:szCs w:val="24"/>
        </w:rPr>
        <w:t>following an application from an LA including complying with a school attendance o</w:t>
      </w:r>
      <w:r w:rsidRPr="001B0A11">
        <w:rPr>
          <w:rFonts w:ascii="Arial" w:hAnsi="Arial" w:cs="Arial"/>
          <w:sz w:val="24"/>
          <w:szCs w:val="24"/>
        </w:rPr>
        <w:t>rder</w:t>
      </w:r>
      <w:r>
        <w:rPr>
          <w:rFonts w:ascii="Arial" w:hAnsi="Arial" w:cs="Arial"/>
          <w:sz w:val="24"/>
          <w:szCs w:val="24"/>
        </w:rPr>
        <w:t xml:space="preserve"> as defined in section 437 of the Education Act 1996. Before doing so the Secretary of State will consult the Academy Trust</w:t>
      </w:r>
      <w:r w:rsidRPr="001B0A11">
        <w:rPr>
          <w:rFonts w:ascii="Arial" w:hAnsi="Arial" w:cs="Arial"/>
          <w:sz w:val="24"/>
          <w:szCs w:val="24"/>
        </w:rPr>
        <w:t>;</w:t>
      </w:r>
      <w:r>
        <w:rPr>
          <w:rFonts w:ascii="Arial" w:hAnsi="Arial" w:cs="Arial"/>
          <w:sz w:val="24"/>
          <w:szCs w:val="24"/>
        </w:rPr>
        <w:t xml:space="preserve"> or</w:t>
      </w:r>
    </w:p>
    <w:p w14:paraId="5BBA130C" w14:textId="77777777" w:rsidR="0087193E" w:rsidRPr="00BA4FBF" w:rsidRDefault="0087193E" w:rsidP="009338CA">
      <w:pPr>
        <w:pStyle w:val="ListParagraph"/>
        <w:widowControl w:val="0"/>
        <w:numPr>
          <w:ilvl w:val="0"/>
          <w:numId w:val="124"/>
        </w:numPr>
        <w:spacing w:after="240" w:line="360" w:lineRule="auto"/>
        <w:ind w:left="1985" w:hanging="567"/>
        <w:contextualSpacing w:val="0"/>
        <w:rPr>
          <w:rFonts w:ascii="Arial" w:hAnsi="Arial" w:cs="Arial"/>
          <w:sz w:val="24"/>
          <w:szCs w:val="24"/>
        </w:rPr>
      </w:pPr>
      <w:r>
        <w:rPr>
          <w:rFonts w:ascii="Arial" w:hAnsi="Arial" w:cs="Arial"/>
          <w:sz w:val="24"/>
          <w:szCs w:val="24"/>
        </w:rPr>
        <w:t xml:space="preserve">where in relation to a specific child or children the Academy Trust has failed to act in accordance with the Codes or this Agreement or has otherwise acted unlawfully; </w:t>
      </w:r>
      <w:r w:rsidRPr="00BA4FBF">
        <w:rPr>
          <w:rFonts w:ascii="Arial" w:hAnsi="Arial" w:cs="Arial"/>
          <w:sz w:val="24"/>
          <w:szCs w:val="24"/>
        </w:rPr>
        <w:t>or</w:t>
      </w:r>
    </w:p>
    <w:p w14:paraId="0C79A614" w14:textId="77777777" w:rsidR="0087193E" w:rsidRPr="007C621B" w:rsidRDefault="0087193E" w:rsidP="009338CA">
      <w:pPr>
        <w:pStyle w:val="ListParagraph"/>
        <w:widowControl w:val="0"/>
        <w:numPr>
          <w:ilvl w:val="0"/>
          <w:numId w:val="123"/>
        </w:numPr>
        <w:spacing w:after="240" w:line="360" w:lineRule="auto"/>
        <w:ind w:hanging="731"/>
        <w:contextualSpacing w:val="0"/>
        <w:rPr>
          <w:rFonts w:ascii="Arial" w:hAnsi="Arial" w:cs="Arial"/>
          <w:i/>
          <w:sz w:val="24"/>
          <w:szCs w:val="24"/>
        </w:rPr>
      </w:pPr>
      <w:r w:rsidRPr="00BA4FBF">
        <w:rPr>
          <w:rFonts w:ascii="Arial" w:hAnsi="Arial" w:cs="Arial"/>
          <w:sz w:val="24"/>
          <w:szCs w:val="24"/>
        </w:rPr>
        <w:t xml:space="preserve">direct the Academy Trust to amend its admission arrangements where they </w:t>
      </w:r>
      <w:r>
        <w:rPr>
          <w:rFonts w:ascii="Arial" w:hAnsi="Arial" w:cs="Arial"/>
          <w:sz w:val="24"/>
          <w:szCs w:val="24"/>
        </w:rPr>
        <w:t>do not</w:t>
      </w:r>
      <w:r w:rsidRPr="00BA4FBF">
        <w:rPr>
          <w:rFonts w:ascii="Arial" w:hAnsi="Arial" w:cs="Arial"/>
          <w:sz w:val="24"/>
          <w:szCs w:val="24"/>
        </w:rPr>
        <w:t xml:space="preserve"> comply with the Codes or this Agreement, or are otherwise unlawful.</w:t>
      </w:r>
    </w:p>
    <w:p w14:paraId="31E50444" w14:textId="3A0B781F" w:rsidR="0087193E" w:rsidRPr="00E96C5F" w:rsidRDefault="00E96C5F"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96C5F">
        <w:rPr>
          <w:rFonts w:ascii="Arial" w:hAnsi="Arial" w:cs="Arial"/>
          <w:sz w:val="24"/>
          <w:szCs w:val="24"/>
        </w:rPr>
        <w:t>Not used.</w:t>
      </w:r>
    </w:p>
    <w:p w14:paraId="39E1649E" w14:textId="0EC87B6C" w:rsidR="0087193E" w:rsidRPr="00E96C5F" w:rsidRDefault="00E96C5F" w:rsidP="009338CA">
      <w:pPr>
        <w:pStyle w:val="ListParagraph"/>
        <w:keepNext/>
        <w:keepLines/>
        <w:numPr>
          <w:ilvl w:val="0"/>
          <w:numId w:val="119"/>
        </w:numPr>
        <w:spacing w:after="240" w:line="360" w:lineRule="auto"/>
        <w:ind w:hanging="720"/>
        <w:contextualSpacing w:val="0"/>
        <w:rPr>
          <w:rFonts w:ascii="Arial" w:hAnsi="Arial" w:cs="Arial"/>
          <w:sz w:val="24"/>
          <w:szCs w:val="24"/>
        </w:rPr>
      </w:pPr>
      <w:r w:rsidRPr="00E96C5F">
        <w:rPr>
          <w:rFonts w:ascii="Arial" w:hAnsi="Arial" w:cs="Arial"/>
          <w:sz w:val="24"/>
          <w:szCs w:val="24"/>
        </w:rPr>
        <w:t>Not used.</w:t>
      </w:r>
    </w:p>
    <w:p w14:paraId="16DDD8EB" w14:textId="48E7C1B3" w:rsidR="0087193E" w:rsidRPr="00E96C5F" w:rsidRDefault="00E96C5F"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96C5F">
        <w:rPr>
          <w:rFonts w:ascii="Arial" w:hAnsi="Arial" w:cs="Arial"/>
          <w:sz w:val="24"/>
          <w:szCs w:val="24"/>
        </w:rPr>
        <w:t>Not used.</w:t>
      </w:r>
    </w:p>
    <w:p w14:paraId="57D768D7" w14:textId="661FC433" w:rsidR="0087193E" w:rsidRDefault="00F82B37"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F82B37">
        <w:rPr>
          <w:rFonts w:ascii="Arial" w:hAnsi="Arial" w:cs="Arial"/>
          <w:sz w:val="24"/>
          <w:szCs w:val="24"/>
        </w:rPr>
        <w:t>The Academy Trust must make arrangements to ensure an independent appeals panel is established for the Academy and its clerk and members are trained to act in accordance with the Codes. The Academy Trust must ensure that parents and ‘relevant children’ (as described in the Codes) are informed of their right to appeal to an Independent Appeal Panel if they are dissatisfied with an admission decision of the Academy Trust. The arrangements for appeals must comply with the Codes as they apply to foundation and voluntary aided schools. The determination of the appeal panel is binding on all parties</w:t>
      </w:r>
      <w:r w:rsidR="0087193E">
        <w:rPr>
          <w:rFonts w:ascii="Arial" w:hAnsi="Arial" w:cs="Arial"/>
          <w:sz w:val="24"/>
          <w:szCs w:val="24"/>
        </w:rPr>
        <w:t>.</w:t>
      </w:r>
    </w:p>
    <w:p w14:paraId="7DDDE628"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Subject to clause 2.</w:t>
      </w:r>
      <w:r w:rsidR="00754CBE">
        <w:rPr>
          <w:rFonts w:ascii="Arial" w:hAnsi="Arial" w:cs="Arial"/>
          <w:sz w:val="24"/>
          <w:szCs w:val="24"/>
        </w:rPr>
        <w:t>R</w:t>
      </w:r>
      <w:r>
        <w:rPr>
          <w:rFonts w:ascii="Arial" w:hAnsi="Arial" w:cs="Arial"/>
          <w:sz w:val="24"/>
          <w:szCs w:val="24"/>
        </w:rPr>
        <w:t>, the meaning of “</w:t>
      </w:r>
      <w:r w:rsidR="004F65BC">
        <w:rPr>
          <w:rFonts w:ascii="Arial" w:hAnsi="Arial" w:cs="Arial"/>
          <w:b/>
          <w:sz w:val="24"/>
          <w:szCs w:val="24"/>
        </w:rPr>
        <w:t>r</w:t>
      </w:r>
      <w:r w:rsidRPr="0087193E">
        <w:rPr>
          <w:rFonts w:ascii="Arial" w:hAnsi="Arial" w:cs="Arial"/>
          <w:b/>
          <w:sz w:val="24"/>
          <w:szCs w:val="24"/>
        </w:rPr>
        <w:t xml:space="preserve">elevant </w:t>
      </w:r>
      <w:r w:rsidR="004F65BC">
        <w:rPr>
          <w:rFonts w:ascii="Arial" w:hAnsi="Arial" w:cs="Arial"/>
          <w:b/>
          <w:sz w:val="24"/>
          <w:szCs w:val="24"/>
        </w:rPr>
        <w:t>a</w:t>
      </w:r>
      <w:r w:rsidRPr="0087193E">
        <w:rPr>
          <w:rFonts w:ascii="Arial" w:hAnsi="Arial" w:cs="Arial"/>
          <w:b/>
          <w:sz w:val="24"/>
          <w:szCs w:val="24"/>
        </w:rPr>
        <w:t>rea</w:t>
      </w:r>
      <w:r>
        <w:rPr>
          <w:rFonts w:ascii="Arial" w:hAnsi="Arial" w:cs="Arial"/>
          <w:sz w:val="24"/>
          <w:szCs w:val="24"/>
        </w:rPr>
        <w:t xml:space="preserve">” for the purposes of consultation requirements in relation to admission arrangements is that determined by the relevant LA for maintained schools in the area in </w:t>
      </w:r>
      <w:r>
        <w:rPr>
          <w:rFonts w:ascii="Arial" w:hAnsi="Arial" w:cs="Arial"/>
          <w:sz w:val="24"/>
          <w:szCs w:val="24"/>
        </w:rPr>
        <w:lastRenderedPageBreak/>
        <w:t>accordance with the Education (Relevant Areas for Consultation on Admission Arrangements) Regulations 1999.</w:t>
      </w:r>
    </w:p>
    <w:p w14:paraId="44D37581"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If the Academy does not consider the relevant area determined by the LA for the maintained schools in the area to be appropriate, it must apply to the Secretary of State by 1 August before the academic year in question for a determination of the appropriate relevant area for the Academy, setting out the reasons for this view. The Secretary of State will consult the Academy Trust and the LA in whose area the Academy is situated in reaching a decision.</w:t>
      </w:r>
    </w:p>
    <w:p w14:paraId="7F4FC222" w14:textId="1271C93F" w:rsidR="0087193E" w:rsidRDefault="00F82B37"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F82B37">
        <w:rPr>
          <w:rFonts w:ascii="Arial" w:hAnsi="Arial" w:cs="Arial"/>
          <w:sz w:val="24"/>
          <w:szCs w:val="24"/>
        </w:rPr>
        <w:t>The Office of the Schools Adjudicator (“OSA”) will consider objections to the Academy’s admission arrangements (except objections against any agreed derogations from the provisions of the Codes specified in this funding agreement, over which it has no jurisdiction). The Academy Trust must therefore make it clear, when determining the Academy’s admission arrangements, that objections should be submitted to the OSA. The OSA’s determination of an objection is binding on the Academy and the Academy Trust must make appropriate changes to its admission arrangements to give effect to the Adjudicator’s decision within two months of the decision (or by 28 February following the decision, whichever is sooner), unless an alternative timescale is specified by the Adjudicator</w:t>
      </w:r>
      <w:r w:rsidR="0087193E">
        <w:rPr>
          <w:rFonts w:ascii="Arial" w:hAnsi="Arial" w:cs="Arial"/>
          <w:sz w:val="24"/>
          <w:szCs w:val="24"/>
        </w:rPr>
        <w:t>.</w:t>
      </w:r>
    </w:p>
    <w:p w14:paraId="31D77E40" w14:textId="0D36ED6F" w:rsidR="0087193E" w:rsidRPr="00E96C5F" w:rsidRDefault="00E96C5F"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96C5F">
        <w:rPr>
          <w:rFonts w:ascii="Arial" w:hAnsi="Arial" w:cs="Arial"/>
          <w:sz w:val="24"/>
          <w:szCs w:val="24"/>
        </w:rPr>
        <w:t>Not used.</w:t>
      </w:r>
    </w:p>
    <w:p w14:paraId="3313264E" w14:textId="77777777" w:rsidR="0059483A" w:rsidRPr="000D22E9" w:rsidRDefault="002E185C" w:rsidP="009338CA">
      <w:pPr>
        <w:widowControl w:val="0"/>
        <w:spacing w:after="240" w:line="360" w:lineRule="auto"/>
        <w:rPr>
          <w:rFonts w:ascii="Arial" w:hAnsi="Arial" w:cs="Arial"/>
          <w:b/>
          <w:sz w:val="24"/>
          <w:szCs w:val="24"/>
        </w:rPr>
      </w:pPr>
      <w:bookmarkStart w:id="45" w:name="_Toc388008792"/>
      <w:bookmarkStart w:id="46" w:name="_Toc391559064"/>
      <w:bookmarkStart w:id="47" w:name="_Toc406489112"/>
      <w:bookmarkStart w:id="48" w:name="_Toc8982029"/>
      <w:r w:rsidRPr="00B31C2D">
        <w:rPr>
          <w:rStyle w:val="Heading2Char"/>
          <w:rFonts w:ascii="Arial" w:hAnsi="Arial" w:cs="Arial"/>
          <w:color w:val="auto"/>
          <w:sz w:val="24"/>
          <w:szCs w:val="24"/>
        </w:rPr>
        <w:t>Curric</w:t>
      </w:r>
      <w:r w:rsidR="00D24AFC" w:rsidRPr="00B31C2D">
        <w:rPr>
          <w:rStyle w:val="Heading2Char"/>
          <w:rFonts w:ascii="Arial" w:hAnsi="Arial" w:cs="Arial"/>
          <w:color w:val="auto"/>
          <w:sz w:val="24"/>
          <w:szCs w:val="24"/>
        </w:rPr>
        <w:t>u</w:t>
      </w:r>
      <w:r w:rsidRPr="00B31C2D">
        <w:rPr>
          <w:rStyle w:val="Heading2Char"/>
          <w:rFonts w:ascii="Arial" w:hAnsi="Arial" w:cs="Arial"/>
          <w:color w:val="auto"/>
          <w:sz w:val="24"/>
          <w:szCs w:val="24"/>
        </w:rPr>
        <w:t>lum</w:t>
      </w:r>
      <w:bookmarkEnd w:id="45"/>
      <w:bookmarkEnd w:id="46"/>
      <w:bookmarkEnd w:id="47"/>
      <w:bookmarkEnd w:id="48"/>
      <w:r w:rsidRPr="000D22E9">
        <w:rPr>
          <w:rFonts w:ascii="Arial" w:hAnsi="Arial" w:cs="Arial"/>
          <w:b/>
          <w:sz w:val="24"/>
          <w:szCs w:val="24"/>
        </w:rPr>
        <w:t xml:space="preserve"> </w:t>
      </w:r>
    </w:p>
    <w:p w14:paraId="00B15C00" w14:textId="77777777" w:rsidR="008A3F1F"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provide for the teaching of religious education and a daily act of collective worship at the Academy.</w:t>
      </w:r>
    </w:p>
    <w:p w14:paraId="2F23216D" w14:textId="73612270" w:rsidR="008A3F1F" w:rsidRPr="00CA2816"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comply with section 71(1)-(6) and (8) of the School Standards and Framework Act 1998 as if the Academy were a community, foundation or voluntary school, and as if references to “religious education” and “religious worship” in that section were references to the religious education and religious worship provided by the Academy in accordance with clause 2.</w:t>
      </w:r>
      <w:r w:rsidR="00754CBE">
        <w:rPr>
          <w:rFonts w:ascii="Arial" w:hAnsi="Arial" w:cs="Arial"/>
          <w:sz w:val="24"/>
          <w:szCs w:val="24"/>
        </w:rPr>
        <w:t>X</w:t>
      </w:r>
      <w:r w:rsidRPr="00E96C5F">
        <w:rPr>
          <w:rFonts w:ascii="Arial" w:hAnsi="Arial" w:cs="Arial"/>
          <w:sz w:val="24"/>
          <w:szCs w:val="24"/>
        </w:rPr>
        <w:t>.</w:t>
      </w:r>
    </w:p>
    <w:p w14:paraId="57D22252" w14:textId="6547FF34" w:rsidR="008A3F1F" w:rsidRPr="00E96C5F" w:rsidRDefault="00E96C5F"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96C5F">
        <w:rPr>
          <w:rFonts w:ascii="Arial" w:hAnsi="Arial" w:cs="Arial"/>
          <w:sz w:val="24"/>
          <w:szCs w:val="24"/>
        </w:rPr>
        <w:lastRenderedPageBreak/>
        <w:t>Not used.</w:t>
      </w:r>
    </w:p>
    <w:p w14:paraId="20B55A9F" w14:textId="1FEEDA18" w:rsidR="008A3F1F" w:rsidRDefault="00D959DD"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Subject to clause 2</w:t>
      </w:r>
      <w:r w:rsidR="00754CBE">
        <w:rPr>
          <w:rFonts w:ascii="Arial" w:hAnsi="Arial" w:cs="Arial"/>
          <w:sz w:val="24"/>
          <w:szCs w:val="24"/>
        </w:rPr>
        <w:t>.V</w:t>
      </w:r>
      <w:r w:rsidR="008A3F1F">
        <w:rPr>
          <w:rFonts w:ascii="Arial" w:hAnsi="Arial" w:cs="Arial"/>
          <w:sz w:val="24"/>
          <w:szCs w:val="24"/>
        </w:rPr>
        <w:t xml:space="preserve">, </w:t>
      </w:r>
      <w:r w:rsidR="008A3F1F" w:rsidRPr="00D959DD">
        <w:rPr>
          <w:rFonts w:ascii="Arial" w:hAnsi="Arial" w:cs="Arial"/>
          <w:b/>
          <w:sz w:val="24"/>
          <w:szCs w:val="24"/>
        </w:rPr>
        <w:t xml:space="preserve">where the </w:t>
      </w:r>
      <w:r w:rsidR="00D170D8">
        <w:rPr>
          <w:rFonts w:ascii="Arial" w:hAnsi="Arial" w:cs="Arial"/>
          <w:b/>
          <w:sz w:val="24"/>
          <w:szCs w:val="24"/>
        </w:rPr>
        <w:t>a</w:t>
      </w:r>
      <w:r w:rsidR="008A3F1F" w:rsidRPr="00D959DD">
        <w:rPr>
          <w:rFonts w:ascii="Arial" w:hAnsi="Arial" w:cs="Arial"/>
          <w:b/>
          <w:sz w:val="24"/>
          <w:szCs w:val="24"/>
        </w:rPr>
        <w:t>cademy has not been designated with a religious character</w:t>
      </w:r>
      <w:r w:rsidR="008A3F1F">
        <w:rPr>
          <w:rFonts w:ascii="Arial" w:hAnsi="Arial" w:cs="Arial"/>
          <w:sz w:val="24"/>
          <w:szCs w:val="24"/>
        </w:rPr>
        <w:t xml:space="preserve"> (in accordance with section 124B of the School Standards and Framework Act 1998 or further to section 6(8) of the Academies Act 2010): </w:t>
      </w:r>
    </w:p>
    <w:p w14:paraId="6862599B" w14:textId="77777777" w:rsidR="008A3F1F" w:rsidRPr="000D22E9" w:rsidRDefault="008A3F1F" w:rsidP="009338CA">
      <w:pPr>
        <w:pStyle w:val="ListParagraph"/>
        <w:widowControl w:val="0"/>
        <w:numPr>
          <w:ilvl w:val="0"/>
          <w:numId w:val="126"/>
        </w:numPr>
        <w:spacing w:after="240" w:line="360" w:lineRule="auto"/>
        <w:ind w:hanging="731"/>
        <w:contextualSpacing w:val="0"/>
        <w:rPr>
          <w:rFonts w:ascii="Arial" w:hAnsi="Arial" w:cs="Arial"/>
          <w:sz w:val="24"/>
          <w:szCs w:val="24"/>
        </w:rPr>
      </w:pPr>
      <w:r w:rsidRPr="000D22E9">
        <w:rPr>
          <w:rFonts w:ascii="Arial" w:hAnsi="Arial" w:cs="Arial"/>
          <w:sz w:val="24"/>
          <w:szCs w:val="24"/>
        </w:rPr>
        <w:t>provision must be made for religious education to be given to all pupils at the Academy in accordance with the requirements for agreed syllabuses in section 375(3) of the Education Act 1996 and paragraph 2(5) of Schedule 19 to the School Standards and Framework Act 1998;</w:t>
      </w:r>
    </w:p>
    <w:p w14:paraId="201472F7" w14:textId="77777777" w:rsidR="008A3F1F" w:rsidRPr="00CA2816" w:rsidRDefault="008A3F1F" w:rsidP="009338CA">
      <w:pPr>
        <w:pStyle w:val="ListParagraph"/>
        <w:widowControl w:val="0"/>
        <w:numPr>
          <w:ilvl w:val="0"/>
          <w:numId w:val="126"/>
        </w:numPr>
        <w:spacing w:after="240" w:line="360" w:lineRule="auto"/>
        <w:ind w:hanging="731"/>
        <w:contextualSpacing w:val="0"/>
        <w:rPr>
          <w:rFonts w:ascii="Arial" w:hAnsi="Arial" w:cs="Arial"/>
          <w:sz w:val="24"/>
          <w:szCs w:val="24"/>
        </w:rPr>
      </w:pPr>
      <w:r w:rsidRPr="000D22E9">
        <w:rPr>
          <w:rFonts w:ascii="Arial" w:hAnsi="Arial" w:cs="Arial"/>
          <w:sz w:val="24"/>
          <w:szCs w:val="24"/>
        </w:rPr>
        <w:t>the Academy must comply with section 70(1) of, and Schedule 20 to, the School Standards and Framework Act 1998 as if it were a community, foundation or voluntary school which does not have a religious character, except that paragraph 4 of that Schedule does not apply.  The Academy may apply to the Secretary of State for consent to be relieved of the requirement imposed by paragraph 3(2) of that Schedule</w:t>
      </w:r>
      <w:r w:rsidRPr="00CA2816">
        <w:rPr>
          <w:rFonts w:ascii="Arial" w:hAnsi="Arial" w:cs="Arial"/>
          <w:sz w:val="24"/>
          <w:szCs w:val="24"/>
        </w:rPr>
        <w:t>.</w:t>
      </w:r>
      <w:r w:rsidRPr="00615FC5">
        <w:rPr>
          <w:rFonts w:ascii="Arial" w:hAnsi="Arial" w:cs="Arial"/>
          <w:b/>
          <w:sz w:val="24"/>
          <w:szCs w:val="24"/>
        </w:rPr>
        <w:t xml:space="preserve"> </w:t>
      </w:r>
    </w:p>
    <w:p w14:paraId="4B8B3789" w14:textId="03D789DB" w:rsidR="008A3F1F" w:rsidRPr="00E96C5F" w:rsidRDefault="00E96C5F"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96C5F">
        <w:rPr>
          <w:rFonts w:ascii="Arial" w:hAnsi="Arial" w:cs="Arial"/>
          <w:sz w:val="24"/>
          <w:szCs w:val="24"/>
        </w:rPr>
        <w:t>Not used.</w:t>
      </w:r>
    </w:p>
    <w:p w14:paraId="37A171EE" w14:textId="77777777" w:rsidR="008A3F1F" w:rsidRPr="00D24AFC"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have regard to any Guidance, further to section 403 of the Education Act 1996, on sex and relationship education to ensure that children at the Academy are protected from inappropriate teaching materials and that they learn the nature of marriage and its importance for family life and for bringing up children. The Academy Trust must also have regard to the requirements in section 405 of the Education Act 1996, as if the Academy were a maintained school.</w:t>
      </w:r>
    </w:p>
    <w:p w14:paraId="11686F6B" w14:textId="716939E4" w:rsidR="00420678" w:rsidRDefault="00B072F1" w:rsidP="00420678">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prevent political indoctrination, and secure the balanced treatment of political issues, in line with the requirements for maintained schools set out in the Education Act 1996, and have regard to any Guidance.</w:t>
      </w:r>
    </w:p>
    <w:p w14:paraId="6CDEE067" w14:textId="77777777" w:rsidR="00D813C7" w:rsidRPr="00972DD9" w:rsidRDefault="00D813C7" w:rsidP="00D813C7">
      <w:pPr>
        <w:pStyle w:val="ListParagraph"/>
        <w:widowControl w:val="0"/>
        <w:spacing w:after="240" w:line="360" w:lineRule="auto"/>
        <w:contextualSpacing w:val="0"/>
        <w:rPr>
          <w:rFonts w:ascii="Arial" w:hAnsi="Arial" w:cs="Arial"/>
          <w:sz w:val="24"/>
          <w:szCs w:val="24"/>
        </w:rPr>
      </w:pPr>
    </w:p>
    <w:p w14:paraId="5A150473" w14:textId="77777777" w:rsidR="00517646" w:rsidRPr="00C2299D" w:rsidRDefault="00517646" w:rsidP="00124770">
      <w:pPr>
        <w:pStyle w:val="Heading1"/>
        <w:keepNext w:val="0"/>
        <w:keepLines w:val="0"/>
        <w:widowControl w:val="0"/>
        <w:numPr>
          <w:ilvl w:val="0"/>
          <w:numId w:val="23"/>
        </w:numPr>
        <w:spacing w:after="240" w:line="360" w:lineRule="auto"/>
        <w:ind w:hanging="720"/>
        <w:rPr>
          <w:rFonts w:ascii="Arial" w:hAnsi="Arial" w:cs="Arial"/>
          <w:b w:val="0"/>
          <w:color w:val="auto"/>
          <w:u w:val="single"/>
        </w:rPr>
      </w:pPr>
      <w:bookmarkStart w:id="49" w:name="_Toc406488136"/>
      <w:bookmarkStart w:id="50" w:name="_Toc406488137"/>
      <w:bookmarkStart w:id="51" w:name="_Toc406488138"/>
      <w:bookmarkStart w:id="52" w:name="_Toc388008793"/>
      <w:bookmarkStart w:id="53" w:name="_Toc391559065"/>
      <w:bookmarkStart w:id="54" w:name="_Toc406489113"/>
      <w:bookmarkStart w:id="55" w:name="_Toc8982030"/>
      <w:bookmarkEnd w:id="49"/>
      <w:bookmarkEnd w:id="50"/>
      <w:bookmarkEnd w:id="51"/>
      <w:r w:rsidRPr="00900624">
        <w:rPr>
          <w:rFonts w:ascii="Arial" w:hAnsi="Arial" w:cs="Arial"/>
          <w:color w:val="auto"/>
          <w:u w:val="single"/>
        </w:rPr>
        <w:lastRenderedPageBreak/>
        <w:t>GRANT FUNDING</w:t>
      </w:r>
      <w:bookmarkEnd w:id="52"/>
      <w:bookmarkEnd w:id="53"/>
      <w:bookmarkEnd w:id="54"/>
      <w:bookmarkEnd w:id="55"/>
    </w:p>
    <w:p w14:paraId="73588CD6" w14:textId="77777777" w:rsidR="000B48DA" w:rsidRPr="00C2299D" w:rsidRDefault="000B48DA" w:rsidP="009765C1">
      <w:pPr>
        <w:pStyle w:val="Heading2"/>
        <w:keepNext w:val="0"/>
        <w:keepLines w:val="0"/>
        <w:widowControl w:val="0"/>
        <w:spacing w:after="240" w:line="360" w:lineRule="auto"/>
        <w:rPr>
          <w:rFonts w:ascii="Arial" w:hAnsi="Arial" w:cs="Arial"/>
          <w:b w:val="0"/>
          <w:color w:val="auto"/>
          <w:sz w:val="24"/>
          <w:szCs w:val="24"/>
        </w:rPr>
      </w:pPr>
      <w:bookmarkStart w:id="56" w:name="_Toc388008794"/>
      <w:bookmarkStart w:id="57" w:name="_Toc391559066"/>
      <w:bookmarkStart w:id="58" w:name="_Toc406489114"/>
      <w:bookmarkStart w:id="59" w:name="_Toc8982031"/>
      <w:r w:rsidRPr="00900624">
        <w:rPr>
          <w:rFonts w:ascii="Arial" w:hAnsi="Arial" w:cs="Arial"/>
          <w:color w:val="auto"/>
          <w:sz w:val="24"/>
          <w:szCs w:val="24"/>
        </w:rPr>
        <w:t>Calculation of GAG</w:t>
      </w:r>
      <w:bookmarkEnd w:id="56"/>
      <w:bookmarkEnd w:id="57"/>
      <w:bookmarkEnd w:id="58"/>
      <w:bookmarkEnd w:id="59"/>
      <w:r w:rsidRPr="00900624">
        <w:rPr>
          <w:rFonts w:ascii="Arial" w:hAnsi="Arial" w:cs="Arial"/>
          <w:color w:val="auto"/>
          <w:sz w:val="24"/>
          <w:szCs w:val="24"/>
        </w:rPr>
        <w:t xml:space="preserve"> </w:t>
      </w:r>
    </w:p>
    <w:p w14:paraId="0CA8094E" w14:textId="10B1863C" w:rsidR="00CB3FD0" w:rsidRDefault="00CB3FD0" w:rsidP="009338CA">
      <w:pPr>
        <w:widowControl w:val="0"/>
        <w:spacing w:after="240" w:line="360" w:lineRule="auto"/>
        <w:rPr>
          <w:rFonts w:ascii="Arial" w:hAnsi="Arial" w:cs="Arial"/>
          <w:sz w:val="24"/>
          <w:szCs w:val="24"/>
        </w:rPr>
      </w:pPr>
      <w:r w:rsidRPr="00BB1693">
        <w:rPr>
          <w:rFonts w:ascii="Arial" w:hAnsi="Arial" w:cs="Arial"/>
          <w:sz w:val="24"/>
          <w:szCs w:val="24"/>
        </w:rPr>
        <w:t>3A-3D</w:t>
      </w:r>
      <w:r w:rsidR="00FF383E">
        <w:rPr>
          <w:rFonts w:ascii="Arial" w:hAnsi="Arial" w:cs="Arial"/>
          <w:sz w:val="24"/>
          <w:szCs w:val="24"/>
        </w:rPr>
        <w:t>.</w:t>
      </w:r>
      <w:r w:rsidR="006A4985">
        <w:rPr>
          <w:rFonts w:ascii="Arial" w:hAnsi="Arial" w:cs="Arial"/>
          <w:sz w:val="24"/>
          <w:szCs w:val="24"/>
        </w:rPr>
        <w:t xml:space="preserve">  </w:t>
      </w:r>
      <w:r w:rsidRPr="00BB1693">
        <w:rPr>
          <w:rFonts w:ascii="Arial" w:hAnsi="Arial" w:cs="Arial"/>
          <w:sz w:val="24"/>
          <w:szCs w:val="24"/>
        </w:rPr>
        <w:t>Not used</w:t>
      </w:r>
      <w:r w:rsidR="00FF383E">
        <w:rPr>
          <w:rFonts w:ascii="Arial" w:hAnsi="Arial" w:cs="Arial"/>
          <w:sz w:val="24"/>
          <w:szCs w:val="24"/>
        </w:rPr>
        <w:t>.</w:t>
      </w:r>
    </w:p>
    <w:p w14:paraId="2579B447" w14:textId="77777777" w:rsidR="00CB3FD0" w:rsidRPr="00900624" w:rsidRDefault="00CB3FD0" w:rsidP="009338CA">
      <w:pPr>
        <w:pStyle w:val="ListParagraph"/>
        <w:widowControl w:val="0"/>
        <w:numPr>
          <w:ilvl w:val="1"/>
          <w:numId w:val="25"/>
        </w:numPr>
        <w:tabs>
          <w:tab w:val="clear" w:pos="720"/>
        </w:tabs>
        <w:spacing w:after="240" w:line="360" w:lineRule="auto"/>
        <w:ind w:left="709" w:hanging="709"/>
        <w:contextualSpacing w:val="0"/>
        <w:rPr>
          <w:rFonts w:ascii="Arial" w:hAnsi="Arial" w:cs="Arial"/>
          <w:sz w:val="24"/>
          <w:szCs w:val="24"/>
        </w:rPr>
      </w:pPr>
      <w:r w:rsidRPr="002B28D1">
        <w:rPr>
          <w:rFonts w:ascii="Arial" w:hAnsi="Arial" w:cs="Arial"/>
          <w:sz w:val="24"/>
          <w:szCs w:val="24"/>
        </w:rPr>
        <w:t>The Secretary of State will calculate GAG based on the pupil count at the Academy. In order to calculate GAG for the Academy Financial Year in which the Academy opens, the pupil count will be determined on the same basis as that used by the relevant LA for determining the budget of the maintained Predecessor School.</w:t>
      </w:r>
    </w:p>
    <w:p w14:paraId="4905D172" w14:textId="07033828" w:rsidR="00CB3FD0" w:rsidRPr="00900624" w:rsidRDefault="00CB3FD0" w:rsidP="009338CA">
      <w:pPr>
        <w:pStyle w:val="ListParagraph"/>
        <w:widowControl w:val="0"/>
        <w:numPr>
          <w:ilvl w:val="1"/>
          <w:numId w:val="25"/>
        </w:numPr>
        <w:tabs>
          <w:tab w:val="clear" w:pos="720"/>
        </w:tabs>
        <w:spacing w:after="240" w:line="360" w:lineRule="auto"/>
        <w:ind w:left="709" w:hanging="709"/>
        <w:contextualSpacing w:val="0"/>
        <w:rPr>
          <w:rFonts w:ascii="Arial" w:hAnsi="Arial" w:cs="Arial"/>
          <w:sz w:val="24"/>
          <w:szCs w:val="24"/>
        </w:rPr>
      </w:pPr>
      <w:r w:rsidRPr="00900624">
        <w:rPr>
          <w:rFonts w:ascii="Arial" w:hAnsi="Arial" w:cs="Arial"/>
          <w:sz w:val="24"/>
          <w:szCs w:val="24"/>
        </w:rPr>
        <w:t>For Academy Financial Years after that referred to in clause 3</w:t>
      </w:r>
      <w:r w:rsidR="004A53F5">
        <w:rPr>
          <w:rFonts w:ascii="Arial" w:hAnsi="Arial" w:cs="Arial"/>
          <w:sz w:val="24"/>
          <w:szCs w:val="24"/>
        </w:rPr>
        <w:t>.</w:t>
      </w:r>
      <w:r w:rsidRPr="00900624">
        <w:rPr>
          <w:rFonts w:ascii="Arial" w:hAnsi="Arial" w:cs="Arial"/>
          <w:sz w:val="24"/>
          <w:szCs w:val="24"/>
        </w:rPr>
        <w:t>E, the basis of the pupil count for determining GAG will be:</w:t>
      </w:r>
    </w:p>
    <w:p w14:paraId="7F40F174"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11 and below, the Schools Census which is used to fund maintained schools for the financial year overlapping with the Academy Financial Year in question; and</w:t>
      </w:r>
    </w:p>
    <w:p w14:paraId="797BF6AF"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12 and above, the formula which is in use at the time for maintained schools.</w:t>
      </w:r>
    </w:p>
    <w:p w14:paraId="6843681E" w14:textId="0D3C0C11" w:rsidR="0030540B" w:rsidRPr="0018043E" w:rsidRDefault="0030540B" w:rsidP="009338CA">
      <w:pPr>
        <w:widowControl w:val="0"/>
        <w:spacing w:after="240" w:line="360" w:lineRule="auto"/>
        <w:ind w:left="709" w:hanging="709"/>
        <w:rPr>
          <w:rFonts w:ascii="Arial" w:hAnsi="Arial" w:cs="Arial"/>
          <w:sz w:val="24"/>
          <w:szCs w:val="24"/>
        </w:rPr>
      </w:pPr>
      <w:r w:rsidRPr="0018043E">
        <w:rPr>
          <w:rFonts w:ascii="Arial" w:hAnsi="Arial" w:cs="Arial"/>
          <w:sz w:val="24"/>
          <w:szCs w:val="24"/>
        </w:rPr>
        <w:t>3.G</w:t>
      </w:r>
      <w:r w:rsidRPr="0018043E">
        <w:rPr>
          <w:rFonts w:ascii="Arial" w:hAnsi="Arial" w:cs="Arial"/>
          <w:sz w:val="24"/>
          <w:szCs w:val="24"/>
        </w:rPr>
        <w:tab/>
        <w:t>The Secretary of State may, at his discretion, adjust the basis of the pupil count to take account of any diseconomies of scale which may affect the Academy if it is operating below the planned capacity in clause 2.B. If such an adjustment is made in any Academy Financial Year, this will not change the basis of the pupil count for calculating the following Academy Financial Year’s GAG. If the Secretary of State has indicated that additional grant may be payable in such circumstances, the Academy Trust will bid for this additional grant based on need and providing appropriate supporting evidence. The Secretary of State may accept or refuse the bid at his discretion</w:t>
      </w:r>
      <w:r w:rsidR="0018043E">
        <w:rPr>
          <w:rFonts w:ascii="Arial" w:hAnsi="Arial" w:cs="Arial"/>
          <w:sz w:val="24"/>
          <w:szCs w:val="24"/>
        </w:rPr>
        <w:t>.</w:t>
      </w:r>
    </w:p>
    <w:p w14:paraId="660FBF74" w14:textId="504A6352" w:rsidR="00A43B27" w:rsidRPr="00E96C5F" w:rsidRDefault="00E96C5F"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E96C5F">
        <w:rPr>
          <w:rFonts w:ascii="Arial" w:hAnsi="Arial" w:cs="Arial"/>
          <w:sz w:val="24"/>
          <w:szCs w:val="24"/>
        </w:rPr>
        <w:t>Not used.</w:t>
      </w:r>
    </w:p>
    <w:p w14:paraId="59DA1F34" w14:textId="002B1DBA" w:rsidR="00762E16" w:rsidRPr="00D24AFC" w:rsidRDefault="00762E16"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D24AFC">
        <w:rPr>
          <w:rFonts w:ascii="Arial" w:hAnsi="Arial" w:cs="Arial"/>
          <w:sz w:val="24"/>
          <w:szCs w:val="24"/>
        </w:rPr>
        <w:t>The Secretary of State recognises that if a Termination Notice or a Termination Warning Notice</w:t>
      </w:r>
      <w:r w:rsidR="00E00DF6">
        <w:rPr>
          <w:rFonts w:ascii="Arial" w:hAnsi="Arial" w:cs="Arial"/>
          <w:sz w:val="24"/>
          <w:szCs w:val="24"/>
        </w:rPr>
        <w:t xml:space="preserve"> is served</w:t>
      </w:r>
      <w:r w:rsidRPr="00D24AFC">
        <w:rPr>
          <w:rFonts w:ascii="Arial" w:hAnsi="Arial" w:cs="Arial"/>
          <w:sz w:val="24"/>
          <w:szCs w:val="24"/>
        </w:rPr>
        <w:t xml:space="preserve">, </w:t>
      </w:r>
      <w:r w:rsidR="00637465" w:rsidRPr="00D24AFC">
        <w:rPr>
          <w:rFonts w:ascii="Arial" w:hAnsi="Arial" w:cs="Arial"/>
          <w:sz w:val="24"/>
          <w:szCs w:val="24"/>
        </w:rPr>
        <w:t>or the Master Agreement</w:t>
      </w:r>
      <w:r w:rsidR="00E00DF6">
        <w:rPr>
          <w:rFonts w:ascii="Arial" w:hAnsi="Arial" w:cs="Arial"/>
          <w:sz w:val="24"/>
          <w:szCs w:val="24"/>
        </w:rPr>
        <w:t xml:space="preserve"> is otherwise terminated</w:t>
      </w:r>
      <w:r w:rsidR="00637465" w:rsidRPr="00D24AFC">
        <w:rPr>
          <w:rFonts w:ascii="Arial" w:hAnsi="Arial" w:cs="Arial"/>
          <w:sz w:val="24"/>
          <w:szCs w:val="24"/>
        </w:rPr>
        <w:t xml:space="preserve">, </w:t>
      </w:r>
      <w:r w:rsidRPr="00D24AFC">
        <w:rPr>
          <w:rFonts w:ascii="Arial" w:hAnsi="Arial" w:cs="Arial"/>
          <w:sz w:val="24"/>
          <w:szCs w:val="24"/>
        </w:rPr>
        <w:t xml:space="preserve">the intake of new pupils during the notice period may decline and </w:t>
      </w:r>
      <w:r w:rsidRPr="00D24AFC">
        <w:rPr>
          <w:rFonts w:ascii="Arial" w:hAnsi="Arial" w:cs="Arial"/>
          <w:sz w:val="24"/>
          <w:szCs w:val="24"/>
        </w:rPr>
        <w:lastRenderedPageBreak/>
        <w:t>therefore payments based on the number of pupils attending the Academy may be insufficient to meet the Academy’s needs. In these circumstances the Secretary of State may pay a larger GAG in the notice period, to enable the Academy to operate effectively.</w:t>
      </w:r>
    </w:p>
    <w:p w14:paraId="1FEBEB7A" w14:textId="77777777" w:rsidR="00FE29EA" w:rsidRPr="00972DD9" w:rsidRDefault="00FE29EA" w:rsidP="009338CA">
      <w:pPr>
        <w:pStyle w:val="Heading2"/>
        <w:keepNext w:val="0"/>
        <w:keepLines w:val="0"/>
        <w:widowControl w:val="0"/>
        <w:spacing w:after="240" w:line="360" w:lineRule="auto"/>
        <w:rPr>
          <w:rFonts w:ascii="Arial" w:hAnsi="Arial" w:cs="Arial"/>
          <w:b w:val="0"/>
          <w:color w:val="auto"/>
          <w:sz w:val="24"/>
          <w:szCs w:val="24"/>
        </w:rPr>
      </w:pPr>
      <w:bookmarkStart w:id="60" w:name="_Toc388008795"/>
      <w:bookmarkStart w:id="61" w:name="_Toc391559067"/>
      <w:bookmarkStart w:id="62" w:name="_Toc406489115"/>
      <w:bookmarkStart w:id="63" w:name="_Toc8982032"/>
      <w:r w:rsidRPr="00972DD9">
        <w:rPr>
          <w:rFonts w:ascii="Arial" w:hAnsi="Arial" w:cs="Arial"/>
          <w:color w:val="auto"/>
          <w:sz w:val="24"/>
          <w:szCs w:val="24"/>
        </w:rPr>
        <w:t>Other relevant funding</w:t>
      </w:r>
      <w:bookmarkEnd w:id="60"/>
      <w:bookmarkEnd w:id="61"/>
      <w:bookmarkEnd w:id="62"/>
      <w:bookmarkEnd w:id="63"/>
    </w:p>
    <w:p w14:paraId="38B57C24" w14:textId="2F427AF9" w:rsidR="00762E16" w:rsidRPr="00972DD9" w:rsidRDefault="00972DD9"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972DD9">
        <w:rPr>
          <w:rFonts w:ascii="Arial" w:hAnsi="Arial" w:cs="Arial"/>
          <w:sz w:val="24"/>
          <w:szCs w:val="24"/>
        </w:rPr>
        <w:t>Not used</w:t>
      </w:r>
      <w:r w:rsidR="00762E16" w:rsidRPr="00972DD9">
        <w:rPr>
          <w:rFonts w:ascii="Arial" w:hAnsi="Arial" w:cs="Arial"/>
          <w:sz w:val="24"/>
          <w:szCs w:val="24"/>
        </w:rPr>
        <w:t>.</w:t>
      </w:r>
      <w:r w:rsidR="00762E16" w:rsidRPr="00972DD9">
        <w:rPr>
          <w:rFonts w:ascii="Arial" w:hAnsi="Arial" w:cs="Arial"/>
          <w:i/>
          <w:sz w:val="24"/>
          <w:szCs w:val="24"/>
        </w:rPr>
        <w:t xml:space="preserve"> </w:t>
      </w:r>
    </w:p>
    <w:p w14:paraId="25683C3C" w14:textId="0661A86C" w:rsidR="00762E16" w:rsidRDefault="00762E16"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CA2816">
        <w:rPr>
          <w:rFonts w:ascii="Arial" w:hAnsi="Arial" w:cs="Arial"/>
          <w:sz w:val="24"/>
          <w:szCs w:val="24"/>
        </w:rPr>
        <w:t>The Secretary of State may pay the Academy Trust’s</w:t>
      </w:r>
      <w:r>
        <w:rPr>
          <w:rFonts w:ascii="Arial" w:hAnsi="Arial" w:cs="Arial"/>
          <w:sz w:val="24"/>
          <w:szCs w:val="24"/>
        </w:rPr>
        <w:t xml:space="preserve"> costs in connection with the transfer of employees from a Predecessor School under the Transfer of Undertakings (Protection of Employment) Regulations 2006. Such payment will be agreed on a case-by-case basis. The Academy Trust must not budget for such a payment unless the Secretary of State confirms in writing that it will be paid. </w:t>
      </w:r>
    </w:p>
    <w:p w14:paraId="2ADB8464" w14:textId="77777777" w:rsidR="00AD5679" w:rsidRPr="00D24AFC" w:rsidRDefault="00AD5679" w:rsidP="009338CA">
      <w:pPr>
        <w:keepNext/>
        <w:keepLines/>
        <w:spacing w:after="240" w:line="360" w:lineRule="auto"/>
        <w:rPr>
          <w:rFonts w:ascii="Arial" w:hAnsi="Arial" w:cs="Arial"/>
          <w:b/>
          <w:sz w:val="24"/>
          <w:szCs w:val="24"/>
        </w:rPr>
      </w:pPr>
      <w:r w:rsidRPr="00D24AFC">
        <w:rPr>
          <w:rFonts w:ascii="Arial" w:hAnsi="Arial" w:cs="Arial"/>
          <w:b/>
          <w:sz w:val="24"/>
          <w:szCs w:val="24"/>
        </w:rPr>
        <w:t>Carrying forward of funds</w:t>
      </w:r>
    </w:p>
    <w:p w14:paraId="4272CBD1" w14:textId="66C82F46" w:rsidR="00AD5679" w:rsidRDefault="00AD5679" w:rsidP="009338CA">
      <w:pPr>
        <w:pStyle w:val="ListParagraph"/>
        <w:keepNext/>
        <w:keepLines/>
        <w:numPr>
          <w:ilvl w:val="1"/>
          <w:numId w:val="9"/>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Any additional grant made in accordance with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for a period after the Secretary of State has served a Termination Notice or a Termination Warning Notice</w:t>
      </w:r>
      <w:r w:rsidR="004A53F5">
        <w:rPr>
          <w:rFonts w:ascii="Arial" w:hAnsi="Arial" w:cs="Arial"/>
          <w:sz w:val="24"/>
          <w:szCs w:val="24"/>
        </w:rPr>
        <w:t xml:space="preserve"> under this Agreement, or otherwise terminates the Master Agreement</w:t>
      </w:r>
      <w:r>
        <w:rPr>
          <w:rFonts w:ascii="Arial" w:hAnsi="Arial" w:cs="Arial"/>
          <w:sz w:val="24"/>
          <w:szCs w:val="24"/>
        </w:rPr>
        <w:t xml:space="preserve">, may be carried forward without limitation or deduction until the circumstances set out in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xml:space="preserve"> cease to apply</w:t>
      </w:r>
      <w:r w:rsidR="00887793">
        <w:rPr>
          <w:rFonts w:ascii="Arial" w:hAnsi="Arial" w:cs="Arial"/>
          <w:sz w:val="24"/>
          <w:szCs w:val="24"/>
        </w:rPr>
        <w:t xml:space="preserve"> or the Academy closes</w:t>
      </w:r>
      <w:r>
        <w:rPr>
          <w:rFonts w:ascii="Arial" w:hAnsi="Arial" w:cs="Arial"/>
          <w:sz w:val="24"/>
          <w:szCs w:val="24"/>
        </w:rPr>
        <w:t>.</w:t>
      </w:r>
    </w:p>
    <w:p w14:paraId="4901E273" w14:textId="77777777" w:rsidR="001F02E3" w:rsidRPr="00C2299D" w:rsidRDefault="001F02E3" w:rsidP="009338CA">
      <w:pPr>
        <w:pStyle w:val="Heading1"/>
        <w:keepNext w:val="0"/>
        <w:keepLines w:val="0"/>
        <w:widowControl w:val="0"/>
        <w:numPr>
          <w:ilvl w:val="0"/>
          <w:numId w:val="110"/>
        </w:numPr>
        <w:spacing w:before="0" w:after="240" w:line="360" w:lineRule="auto"/>
        <w:ind w:left="709" w:hanging="709"/>
        <w:rPr>
          <w:rFonts w:ascii="Arial" w:hAnsi="Arial" w:cs="Arial"/>
          <w:b w:val="0"/>
          <w:color w:val="auto"/>
          <w:u w:val="single"/>
        </w:rPr>
      </w:pPr>
      <w:bookmarkStart w:id="64" w:name="_Toc388008796"/>
      <w:bookmarkStart w:id="65" w:name="_Toc391559068"/>
      <w:bookmarkStart w:id="66" w:name="_Toc406489116"/>
      <w:bookmarkStart w:id="67" w:name="_Toc8982033"/>
      <w:r w:rsidRPr="00900624">
        <w:rPr>
          <w:rFonts w:ascii="Arial" w:hAnsi="Arial" w:cs="Arial"/>
          <w:color w:val="auto"/>
          <w:u w:val="single"/>
        </w:rPr>
        <w:t>LAND</w:t>
      </w:r>
      <w:bookmarkEnd w:id="64"/>
      <w:bookmarkEnd w:id="65"/>
      <w:bookmarkEnd w:id="66"/>
      <w:bookmarkEnd w:id="67"/>
    </w:p>
    <w:p w14:paraId="629259D4" w14:textId="2B5FDBF4" w:rsidR="00B21C5C" w:rsidRPr="0027515D" w:rsidRDefault="00B21C5C" w:rsidP="009338CA">
      <w:pPr>
        <w:pStyle w:val="Heading2"/>
        <w:keepNext w:val="0"/>
        <w:keepLines w:val="0"/>
        <w:widowControl w:val="0"/>
        <w:spacing w:before="0" w:after="240" w:line="360" w:lineRule="auto"/>
        <w:rPr>
          <w:rFonts w:ascii="Arial" w:hAnsi="Arial" w:cs="Arial"/>
          <w:b w:val="0"/>
          <w:color w:val="auto"/>
          <w:sz w:val="24"/>
          <w:szCs w:val="24"/>
        </w:rPr>
      </w:pPr>
      <w:bookmarkStart w:id="68" w:name="_Toc383607259"/>
      <w:bookmarkStart w:id="69" w:name="_Toc388008798"/>
      <w:bookmarkStart w:id="70" w:name="_Toc391559070"/>
      <w:bookmarkStart w:id="71" w:name="_Toc406489118"/>
      <w:bookmarkStart w:id="72" w:name="_Toc8982034"/>
      <w:r w:rsidRPr="0027515D">
        <w:rPr>
          <w:rFonts w:ascii="Arial" w:hAnsi="Arial" w:cs="Arial"/>
          <w:color w:val="auto"/>
          <w:sz w:val="24"/>
          <w:szCs w:val="24"/>
        </w:rPr>
        <w:t>Version 2: existing leasehold site</w:t>
      </w:r>
      <w:bookmarkEnd w:id="68"/>
      <w:bookmarkEnd w:id="69"/>
      <w:bookmarkEnd w:id="70"/>
      <w:bookmarkEnd w:id="71"/>
      <w:bookmarkEnd w:id="72"/>
    </w:p>
    <w:p w14:paraId="238D0384" w14:textId="2A29B5AC"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Land</w:t>
      </w:r>
      <w:r>
        <w:rPr>
          <w:rFonts w:ascii="Arial" w:hAnsi="Arial" w:cs="Arial"/>
          <w:sz w:val="24"/>
          <w:szCs w:val="24"/>
        </w:rPr>
        <w:t>”</w:t>
      </w:r>
      <w:r>
        <w:rPr>
          <w:rFonts w:ascii="Arial" w:hAnsi="Arial" w:cs="Arial"/>
          <w:b/>
          <w:sz w:val="24"/>
          <w:szCs w:val="24"/>
        </w:rPr>
        <w:t xml:space="preserve"> </w:t>
      </w:r>
      <w:r>
        <w:rPr>
          <w:rFonts w:ascii="Arial" w:hAnsi="Arial" w:cs="Arial"/>
          <w:sz w:val="24"/>
          <w:szCs w:val="24"/>
        </w:rPr>
        <w:t xml:space="preserve">means the land at </w:t>
      </w:r>
      <w:r w:rsidR="00D813C7">
        <w:rPr>
          <w:rFonts w:ascii="Arial" w:hAnsi="Arial" w:cs="Arial"/>
          <w:sz w:val="24"/>
          <w:szCs w:val="24"/>
        </w:rPr>
        <w:t>The Square, Holbe</w:t>
      </w:r>
      <w:r w:rsidR="00C8243C">
        <w:rPr>
          <w:rFonts w:ascii="Arial" w:hAnsi="Arial" w:cs="Arial"/>
          <w:sz w:val="24"/>
          <w:szCs w:val="24"/>
        </w:rPr>
        <w:t>t</w:t>
      </w:r>
      <w:r w:rsidR="00D813C7">
        <w:rPr>
          <w:rFonts w:ascii="Arial" w:hAnsi="Arial" w:cs="Arial"/>
          <w:sz w:val="24"/>
          <w:szCs w:val="24"/>
        </w:rPr>
        <w:t>on, Plymouth PL8 1LT</w:t>
      </w:r>
      <w:r>
        <w:rPr>
          <w:rFonts w:ascii="Arial" w:hAnsi="Arial" w:cs="Arial"/>
          <w:sz w:val="24"/>
          <w:szCs w:val="24"/>
        </w:rPr>
        <w:t xml:space="preserve">, being </w:t>
      </w:r>
      <w:r w:rsidR="008D7998">
        <w:rPr>
          <w:rFonts w:ascii="Arial" w:hAnsi="Arial" w:cs="Arial"/>
          <w:sz w:val="24"/>
          <w:szCs w:val="24"/>
        </w:rPr>
        <w:t xml:space="preserve">part of </w:t>
      </w:r>
      <w:r>
        <w:rPr>
          <w:rFonts w:ascii="Arial" w:hAnsi="Arial" w:cs="Arial"/>
          <w:sz w:val="24"/>
          <w:szCs w:val="24"/>
        </w:rPr>
        <w:t>the land registered with title number</w:t>
      </w:r>
      <w:r w:rsidR="008D7998">
        <w:rPr>
          <w:rFonts w:ascii="Arial" w:hAnsi="Arial" w:cs="Arial"/>
          <w:sz w:val="24"/>
          <w:szCs w:val="24"/>
        </w:rPr>
        <w:t xml:space="preserve"> DN</w:t>
      </w:r>
      <w:r w:rsidR="00D813C7">
        <w:rPr>
          <w:rFonts w:ascii="Arial" w:hAnsi="Arial" w:cs="Arial"/>
          <w:sz w:val="24"/>
          <w:szCs w:val="24"/>
        </w:rPr>
        <w:t xml:space="preserve">447892 </w:t>
      </w:r>
      <w:r w:rsidR="00C55B33">
        <w:rPr>
          <w:rFonts w:ascii="Arial" w:hAnsi="Arial" w:cs="Arial"/>
          <w:sz w:val="24"/>
          <w:szCs w:val="24"/>
        </w:rPr>
        <w:t>a</w:t>
      </w:r>
      <w:r>
        <w:rPr>
          <w:rFonts w:ascii="Arial" w:hAnsi="Arial" w:cs="Arial"/>
          <w:sz w:val="24"/>
          <w:szCs w:val="24"/>
        </w:rPr>
        <w:t xml:space="preserve">nd </w:t>
      </w:r>
      <w:r w:rsidR="00D813C7">
        <w:rPr>
          <w:rFonts w:ascii="Arial" w:hAnsi="Arial" w:cs="Arial"/>
          <w:sz w:val="24"/>
          <w:szCs w:val="24"/>
        </w:rPr>
        <w:t xml:space="preserve">the unregistered land </w:t>
      </w:r>
      <w:r>
        <w:rPr>
          <w:rFonts w:ascii="Arial" w:hAnsi="Arial" w:cs="Arial"/>
          <w:sz w:val="24"/>
          <w:szCs w:val="24"/>
        </w:rPr>
        <w:t>demised by the Lease.</w:t>
      </w:r>
    </w:p>
    <w:p w14:paraId="73CCAF33"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Lease</w:t>
      </w:r>
      <w:r>
        <w:rPr>
          <w:rFonts w:ascii="Arial" w:hAnsi="Arial" w:cs="Arial"/>
          <w:sz w:val="24"/>
          <w:szCs w:val="24"/>
        </w:rPr>
        <w:t>”</w:t>
      </w:r>
      <w:r>
        <w:rPr>
          <w:rFonts w:ascii="Arial" w:hAnsi="Arial" w:cs="Arial"/>
          <w:b/>
          <w:sz w:val="24"/>
          <w:szCs w:val="24"/>
        </w:rPr>
        <w:t xml:space="preserve"> </w:t>
      </w:r>
      <w:r>
        <w:rPr>
          <w:rFonts w:ascii="Arial" w:hAnsi="Arial" w:cs="Arial"/>
          <w:sz w:val="24"/>
          <w:szCs w:val="24"/>
        </w:rPr>
        <w:t>means the lease or other occupational agreement between the Academy Trust and a third party (the “</w:t>
      </w:r>
      <w:r>
        <w:rPr>
          <w:rFonts w:ascii="Arial" w:hAnsi="Arial" w:cs="Arial"/>
          <w:b/>
          <w:sz w:val="24"/>
          <w:szCs w:val="24"/>
        </w:rPr>
        <w:t>Landlord</w:t>
      </w:r>
      <w:r>
        <w:rPr>
          <w:rFonts w:ascii="Arial" w:hAnsi="Arial" w:cs="Arial"/>
          <w:sz w:val="24"/>
          <w:szCs w:val="24"/>
        </w:rPr>
        <w:t>”) under which the Academy Trust derives title to the Land.</w:t>
      </w:r>
    </w:p>
    <w:p w14:paraId="0E6A25FA"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Property Notice</w:t>
      </w:r>
      <w:r>
        <w:rPr>
          <w:rFonts w:ascii="Arial" w:hAnsi="Arial" w:cs="Arial"/>
          <w:sz w:val="24"/>
          <w:szCs w:val="24"/>
        </w:rPr>
        <w:t xml:space="preserve">” means any order, notice, proposal, demand or other requirement issued by any competent authority (including the Landlord) which materially affects </w:t>
      </w:r>
      <w:r>
        <w:rPr>
          <w:rFonts w:ascii="Arial" w:hAnsi="Arial" w:cs="Arial"/>
          <w:sz w:val="24"/>
          <w:szCs w:val="24"/>
        </w:rPr>
        <w:lastRenderedPageBreak/>
        <w:t>the Academy Trust’s ability to use the Land for the purposes of the Academy.</w:t>
      </w:r>
    </w:p>
    <w:p w14:paraId="193F9169" w14:textId="77777777" w:rsidR="00B21C5C" w:rsidRDefault="00B21C5C" w:rsidP="009338CA">
      <w:pPr>
        <w:widowControl w:val="0"/>
        <w:spacing w:after="240" w:line="360" w:lineRule="auto"/>
        <w:rPr>
          <w:rFonts w:ascii="Arial" w:hAnsi="Arial" w:cs="Arial"/>
          <w:b/>
          <w:sz w:val="24"/>
          <w:szCs w:val="24"/>
        </w:rPr>
      </w:pPr>
      <w:r>
        <w:rPr>
          <w:rFonts w:ascii="Arial" w:hAnsi="Arial" w:cs="Arial"/>
          <w:b/>
          <w:sz w:val="24"/>
          <w:szCs w:val="24"/>
        </w:rPr>
        <w:t>Restrictions on Land transfer</w:t>
      </w:r>
    </w:p>
    <w:p w14:paraId="36BA155A"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w:t>
      </w:r>
    </w:p>
    <w:p w14:paraId="1BD1FDFB" w14:textId="7E92231F" w:rsidR="00B21C5C" w:rsidRDefault="006A0974"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sidRPr="00DA6929">
        <w:rPr>
          <w:rFonts w:ascii="Arial" w:hAnsi="Arial" w:cs="Arial"/>
          <w:bCs/>
          <w:iCs/>
          <w:sz w:val="24"/>
          <w:szCs w:val="24"/>
        </w:rPr>
        <w:t>within 28 days of the signing of this Agreement in circumstances where the Land is transferred to the Academy Trust prior to the date of this Agreement, or otherwise within 28 days of the transfer of the Land to the Academy Trust, apply to the Land Registry using Form RX1 for the following restriction (the “Restriction”) to be entered in the proprietorship register for the Land:</w:t>
      </w:r>
    </w:p>
    <w:p w14:paraId="62094951" w14:textId="77777777" w:rsidR="00B21C5C" w:rsidRDefault="00B21C5C" w:rsidP="009338CA">
      <w:pPr>
        <w:pStyle w:val="ListParagraph"/>
        <w:widowControl w:val="0"/>
        <w:spacing w:after="240" w:line="360" w:lineRule="auto"/>
        <w:ind w:left="1418"/>
        <w:contextualSpacing w:val="0"/>
        <w:rPr>
          <w:rFonts w:ascii="Arial" w:hAnsi="Arial" w:cs="Arial"/>
          <w:i/>
          <w:sz w:val="24"/>
          <w:szCs w:val="24"/>
        </w:rPr>
      </w:pPr>
      <w:r>
        <w:rPr>
          <w:rFonts w:ascii="Arial" w:hAnsi="Arial" w:cs="Arial"/>
          <w:i/>
          <w:sz w:val="24"/>
          <w:szCs w:val="24"/>
        </w:rPr>
        <w:t>No disposition of the registered estate by the proprietor of the registered estate is to be registered without a written consent signed by the Secretary of State for Education, of Sanctuary Buildings, Great Smith Street, London SW1P 3BT;</w:t>
      </w:r>
    </w:p>
    <w:p w14:paraId="194E9F0A"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take any further steps reasonably required to ensure that the Restriction is entered on the proprietorship register;</w:t>
      </w:r>
    </w:p>
    <w:p w14:paraId="78380AB6"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promptly confirm to the Secretary of State when the Restriction has been registered;</w:t>
      </w:r>
    </w:p>
    <w:p w14:paraId="18FFDE48"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if it has not registered the Restriction, permit the Secretary of State to do so in its place; and</w:t>
      </w:r>
    </w:p>
    <w:p w14:paraId="2AFF34DE"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not, without the Secretary of State’s consent, apply to disapply, modify, cancel or remove the Restriction, whether by itself, a holding company, a subsidiary company, or a receiver, administrator or liquidator acting in the name of the Academy Trust.</w:t>
      </w:r>
    </w:p>
    <w:p w14:paraId="1B9BF1C8"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Obligations of the Academy Trust</w:t>
      </w:r>
    </w:p>
    <w:p w14:paraId="489743EC"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keep the Land clean and tidy and make good any damage or deterioration to the Land. The Academy Trust must not do anything to lessen the value or marketability of the Land without the Secretary of State’s consent.</w:t>
      </w:r>
    </w:p>
    <w:p w14:paraId="6E158C66"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lastRenderedPageBreak/>
        <w:t>The Academy Trust must comply with the Lease and promptly enforce its rights against the Landlord.</w:t>
      </w:r>
    </w:p>
    <w:p w14:paraId="4BB812D3"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not, without the Secretary of State’s consent:</w:t>
      </w:r>
    </w:p>
    <w:p w14:paraId="6FB70689" w14:textId="77777777" w:rsidR="00B21C5C" w:rsidRDefault="00B21C5C" w:rsidP="00124770">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terminate, vary, surrender, renew, dispose of or agree any revised rent under the Lease;</w:t>
      </w:r>
    </w:p>
    <w:p w14:paraId="5B82A676" w14:textId="77777777" w:rsidR="00B21C5C" w:rsidRDefault="00B21C5C" w:rsidP="009765C1">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grant any consent or licence; or</w:t>
      </w:r>
    </w:p>
    <w:p w14:paraId="3E38DDE6"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create or allow any encumbrance; or</w:t>
      </w:r>
    </w:p>
    <w:p w14:paraId="26A5A303"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part with or share possession or occupation; or</w:t>
      </w:r>
    </w:p>
    <w:p w14:paraId="3B6B777E"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 xml:space="preserve">enter into any onerous or restrictive obligations, </w:t>
      </w:r>
    </w:p>
    <w:p w14:paraId="24D3E89A" w14:textId="77777777" w:rsidR="00B21C5C" w:rsidRPr="001E4B48" w:rsidRDefault="00B21C5C">
      <w:pPr>
        <w:widowControl w:val="0"/>
        <w:overflowPunct w:val="0"/>
        <w:autoSpaceDE w:val="0"/>
        <w:autoSpaceDN w:val="0"/>
        <w:adjustRightInd w:val="0"/>
        <w:spacing w:after="240" w:line="360" w:lineRule="auto"/>
        <w:ind w:left="709"/>
        <w:rPr>
          <w:rFonts w:ascii="Arial" w:hAnsi="Arial" w:cs="Arial"/>
          <w:sz w:val="24"/>
          <w:szCs w:val="24"/>
        </w:rPr>
      </w:pPr>
      <w:r w:rsidRPr="001E4B48">
        <w:rPr>
          <w:rFonts w:ascii="Arial" w:hAnsi="Arial" w:cs="Arial"/>
          <w:sz w:val="24"/>
          <w:szCs w:val="24"/>
        </w:rPr>
        <w:t>in respect of all or part of the Land.</w:t>
      </w:r>
    </w:p>
    <w:p w14:paraId="708F2EE3" w14:textId="77777777" w:rsidR="00B21C5C" w:rsidRPr="00900624" w:rsidRDefault="00B21C5C">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Option </w:t>
      </w:r>
    </w:p>
    <w:p w14:paraId="4006BD97" w14:textId="46AAC51B" w:rsidR="00B21C5C" w:rsidRPr="00900624" w:rsidRDefault="00B21C5C">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grants and the Secretary of State accepts an option (the “</w:t>
      </w:r>
      <w:r w:rsidRPr="00900624">
        <w:rPr>
          <w:rFonts w:ascii="Arial" w:hAnsi="Arial" w:cs="Arial"/>
          <w:b/>
          <w:sz w:val="24"/>
          <w:szCs w:val="24"/>
        </w:rPr>
        <w:t>Option</w:t>
      </w:r>
      <w:r w:rsidRPr="00900624">
        <w:rPr>
          <w:rFonts w:ascii="Arial" w:hAnsi="Arial" w:cs="Arial"/>
          <w:sz w:val="24"/>
          <w:szCs w:val="24"/>
        </w:rPr>
        <w:t>”) to acquire the Land at nil consideration. The Secretary of State may exercise the Option in writing on termination of this Agreement. If the Option is exercised, completion will take place 28 days after the exercise date in accordance with the Law Society’s Standard Conditions of Sale for Commercial Property in force at that date.</w:t>
      </w:r>
    </w:p>
    <w:p w14:paraId="5DA41EE6" w14:textId="77777777" w:rsidR="00B21C5C" w:rsidRPr="00B9391F" w:rsidRDefault="00B21C5C">
      <w:pPr>
        <w:widowControl w:val="0"/>
        <w:spacing w:after="240" w:line="360" w:lineRule="auto"/>
        <w:rPr>
          <w:rFonts w:ascii="Arial" w:hAnsi="Arial" w:cs="Arial"/>
          <w:b/>
          <w:sz w:val="24"/>
          <w:szCs w:val="24"/>
        </w:rPr>
      </w:pPr>
      <w:r w:rsidRPr="00B9391F">
        <w:rPr>
          <w:rFonts w:ascii="Arial" w:hAnsi="Arial" w:cs="Arial"/>
          <w:b/>
          <w:sz w:val="24"/>
          <w:szCs w:val="24"/>
        </w:rPr>
        <w:t xml:space="preserve">Option </w:t>
      </w:r>
      <w:r w:rsidR="00637465" w:rsidRPr="00B9391F">
        <w:rPr>
          <w:rFonts w:ascii="Arial" w:hAnsi="Arial" w:cs="Arial"/>
          <w:b/>
          <w:sz w:val="24"/>
          <w:szCs w:val="24"/>
        </w:rPr>
        <w:t>N</w:t>
      </w:r>
      <w:r w:rsidRPr="00B9391F">
        <w:rPr>
          <w:rFonts w:ascii="Arial" w:hAnsi="Arial" w:cs="Arial"/>
          <w:b/>
          <w:sz w:val="24"/>
          <w:szCs w:val="24"/>
        </w:rPr>
        <w:t>otice</w:t>
      </w:r>
    </w:p>
    <w:p w14:paraId="7C423D9C" w14:textId="77777777" w:rsidR="00B21C5C" w:rsidRPr="00900624" w:rsidRDefault="00B21C5C">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w:t>
      </w:r>
    </w:p>
    <w:p w14:paraId="144284A2" w14:textId="77777777" w:rsidR="00B21C5C" w:rsidRDefault="00B21C5C">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within 14 days after acquiring the Land or, if later, after signing this Agreement, apply to the Land Registry on Form AN1 (including a copy of this Agreement) for a notice of the Option (the “</w:t>
      </w:r>
      <w:r>
        <w:rPr>
          <w:rFonts w:ascii="Arial" w:hAnsi="Arial" w:cs="Arial"/>
          <w:b/>
          <w:sz w:val="24"/>
          <w:szCs w:val="24"/>
        </w:rPr>
        <w:t>Option Notice</w:t>
      </w:r>
      <w:r>
        <w:rPr>
          <w:rFonts w:ascii="Arial" w:hAnsi="Arial" w:cs="Arial"/>
          <w:sz w:val="24"/>
          <w:szCs w:val="24"/>
        </w:rPr>
        <w:t>”) to be entered in the register, taking any further steps required to have the Option Notice registered and promptly confirming to the Secretary of State when this has been done;</w:t>
      </w:r>
    </w:p>
    <w:p w14:paraId="56E6F12C" w14:textId="77777777"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 xml:space="preserve">if it has not registered the Option Notice, agrees that the Secretary of </w:t>
      </w:r>
      <w:r>
        <w:rPr>
          <w:rFonts w:ascii="Arial" w:hAnsi="Arial" w:cs="Arial"/>
          <w:sz w:val="24"/>
          <w:szCs w:val="24"/>
        </w:rPr>
        <w:lastRenderedPageBreak/>
        <w:t>State may apply to register it using Form UN1;</w:t>
      </w:r>
    </w:p>
    <w:p w14:paraId="74BF1945" w14:textId="77777777"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not, without the Secretary of State’s consent, apply to disapply, modify or remove the Option Notice, whether by itself, a holding company, a subsidiary company, or a receiver, administrator or liquidator acting in the name of the Academy Trust, and</w:t>
      </w:r>
    </w:p>
    <w:p w14:paraId="623968AC" w14:textId="0153809F"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in the case of previously unregistered land, within 14 days after acquiring the Land or, if later, after signing this Agreement, apply to register a Class C(iv) land charge in the Land Charges Registry, and send the Secretary of State a copy of the relevant entry within 7 days after the registration has been completed. If the Secretary of State considers that the Academy Trust has not complied with this clause, he may apply to secure the registration.</w:t>
      </w:r>
    </w:p>
    <w:p w14:paraId="4F716B05" w14:textId="77777777" w:rsidR="00B21C5C" w:rsidRPr="00900624" w:rsidRDefault="00B21C5C" w:rsidP="00124770">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Property </w:t>
      </w:r>
      <w:r w:rsidR="00637465">
        <w:rPr>
          <w:rFonts w:ascii="Arial" w:hAnsi="Arial" w:cs="Arial"/>
          <w:b/>
          <w:sz w:val="24"/>
          <w:szCs w:val="24"/>
        </w:rPr>
        <w:t>N</w:t>
      </w:r>
      <w:r w:rsidRPr="00900624">
        <w:rPr>
          <w:rFonts w:ascii="Arial" w:hAnsi="Arial" w:cs="Arial"/>
          <w:b/>
          <w:sz w:val="24"/>
          <w:szCs w:val="24"/>
        </w:rPr>
        <w:t>otices</w:t>
      </w:r>
    </w:p>
    <w:p w14:paraId="4D23852B" w14:textId="77777777" w:rsidR="00B21C5C" w:rsidRPr="00900624" w:rsidRDefault="00B21C5C" w:rsidP="009765C1">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If the Academy Trust receives a Property Notice, it must:</w:t>
      </w:r>
    </w:p>
    <w:p w14:paraId="66B8A11B" w14:textId="77777777" w:rsidR="00B21C5C" w:rsidRDefault="00B21C5C">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send a copy of it to the Secretary of State within 14 days, stating how the Academy Trust intends to respond to it;</w:t>
      </w:r>
    </w:p>
    <w:p w14:paraId="54096485" w14:textId="7F087269"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promptly give the Secretary of State all the information he asks for about it;</w:t>
      </w:r>
    </w:p>
    <w:p w14:paraId="076228BF" w14:textId="20587CCB"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 xml:space="preserve">allow the Secretary of State to take all necessary action, with or instead of the Academy Trust, to comply with it, and </w:t>
      </w:r>
    </w:p>
    <w:p w14:paraId="5BC1E67A" w14:textId="77777777"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use its best endeavours to help the Secretary of State in connection with it.</w:t>
      </w:r>
    </w:p>
    <w:p w14:paraId="38B3ADEA"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Breach of Lease</w:t>
      </w:r>
    </w:p>
    <w:p w14:paraId="3A140BBC" w14:textId="577792E5" w:rsidR="003E2A6E" w:rsidRDefault="003E2A6E" w:rsidP="009338CA">
      <w:pPr>
        <w:pStyle w:val="ListParagraph"/>
        <w:widowControl w:val="0"/>
        <w:numPr>
          <w:ilvl w:val="0"/>
          <w:numId w:val="31"/>
        </w:numPr>
        <w:spacing w:line="360" w:lineRule="auto"/>
        <w:ind w:hanging="720"/>
        <w:rPr>
          <w:rFonts w:ascii="Arial" w:hAnsi="Arial" w:cs="Arial"/>
          <w:sz w:val="24"/>
          <w:szCs w:val="24"/>
        </w:rPr>
      </w:pPr>
      <w:r w:rsidRPr="003E2A6E">
        <w:rPr>
          <w:rFonts w:ascii="Arial" w:hAnsi="Arial" w:cs="Arial"/>
          <w:sz w:val="24"/>
          <w:szCs w:val="24"/>
        </w:rPr>
        <w:t>If the Academy Trust is, or if it is reasonably foreseeable that it will be, in material breach of the Lease, the Academy Trust must immediately give written notice to the Secretary of State stating what the breach is and what action the Academy Trust has taken or proposes to take to remedy it, including timescales where appropriate</w:t>
      </w:r>
      <w:r w:rsidR="00831213">
        <w:rPr>
          <w:rFonts w:ascii="Arial" w:hAnsi="Arial" w:cs="Arial"/>
          <w:sz w:val="24"/>
          <w:szCs w:val="24"/>
        </w:rPr>
        <w:t>.</w:t>
      </w:r>
    </w:p>
    <w:p w14:paraId="4E40A3E2" w14:textId="77777777" w:rsidR="003E2A6E" w:rsidRDefault="003E2A6E" w:rsidP="009338CA">
      <w:pPr>
        <w:pStyle w:val="ListParagraph"/>
        <w:widowControl w:val="0"/>
        <w:rPr>
          <w:rFonts w:ascii="Arial" w:hAnsi="Arial" w:cs="Arial"/>
          <w:sz w:val="24"/>
          <w:szCs w:val="24"/>
        </w:rPr>
      </w:pPr>
    </w:p>
    <w:p w14:paraId="6B198CEF" w14:textId="68933AEF" w:rsidR="003E2A6E" w:rsidRPr="003E2A6E" w:rsidRDefault="003E2A6E" w:rsidP="009338CA">
      <w:pPr>
        <w:pStyle w:val="ListParagraph"/>
        <w:widowControl w:val="0"/>
        <w:numPr>
          <w:ilvl w:val="0"/>
          <w:numId w:val="31"/>
        </w:numPr>
        <w:ind w:hanging="720"/>
        <w:rPr>
          <w:rFonts w:ascii="Arial" w:hAnsi="Arial" w:cs="Arial"/>
          <w:sz w:val="24"/>
          <w:szCs w:val="24"/>
        </w:rPr>
      </w:pPr>
      <w:r w:rsidRPr="003E2A6E">
        <w:rPr>
          <w:rFonts w:ascii="Arial" w:hAnsi="Arial" w:cs="Arial"/>
          <w:sz w:val="24"/>
          <w:szCs w:val="24"/>
        </w:rPr>
        <w:t>After notifying the Secretary of State under clause 4.H, the Academy Trust must:</w:t>
      </w:r>
    </w:p>
    <w:p w14:paraId="0E294E52" w14:textId="0CD5B6CE" w:rsidR="00B21C5C"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 xml:space="preserve">promptly give the Secretary of State all the information he asks for about the breach; </w:t>
      </w:r>
    </w:p>
    <w:p w14:paraId="61AE6219" w14:textId="77777777" w:rsidR="00B21C5C"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 xml:space="preserve">allow the Secretary of State to take all necessary action, with or instead of the Academy Trust, to remedy or prevent the breach, and </w:t>
      </w:r>
    </w:p>
    <w:p w14:paraId="66B43B2E" w14:textId="77777777" w:rsidR="003E2A6E"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use its best endeavours to help the Secretary of State to remedy or prevent the breach.</w:t>
      </w:r>
    </w:p>
    <w:p w14:paraId="3A15538B" w14:textId="3230DDFB" w:rsidR="00DB426E" w:rsidRDefault="00DB426E" w:rsidP="009338CA">
      <w:pPr>
        <w:widowControl w:val="0"/>
        <w:spacing w:after="240" w:line="360" w:lineRule="auto"/>
        <w:rPr>
          <w:rFonts w:ascii="Arial" w:hAnsi="Arial" w:cs="Arial"/>
          <w:sz w:val="24"/>
          <w:szCs w:val="24"/>
        </w:rPr>
      </w:pPr>
      <w:r>
        <w:rPr>
          <w:rFonts w:ascii="Arial" w:hAnsi="Arial" w:cs="Arial"/>
          <w:b/>
          <w:sz w:val="24"/>
          <w:szCs w:val="24"/>
        </w:rPr>
        <w:t>Sharing the Land</w:t>
      </w:r>
    </w:p>
    <w:p w14:paraId="3CCA18A5" w14:textId="5285B586" w:rsidR="003E2A6E" w:rsidRPr="003E2A6E" w:rsidRDefault="003E2A6E" w:rsidP="009338CA">
      <w:pPr>
        <w:widowControl w:val="0"/>
        <w:spacing w:after="240" w:line="360" w:lineRule="auto"/>
        <w:rPr>
          <w:rFonts w:ascii="Arial" w:hAnsi="Arial" w:cs="Arial"/>
          <w:sz w:val="24"/>
          <w:szCs w:val="24"/>
        </w:rPr>
      </w:pPr>
      <w:r w:rsidRPr="003E2A6E">
        <w:rPr>
          <w:rFonts w:ascii="Arial" w:hAnsi="Arial" w:cs="Arial"/>
          <w:sz w:val="24"/>
          <w:szCs w:val="24"/>
        </w:rPr>
        <w:t>4.J</w:t>
      </w:r>
      <w:r w:rsidRPr="003E2A6E">
        <w:rPr>
          <w:rFonts w:ascii="Arial" w:hAnsi="Arial" w:cs="Arial"/>
          <w:sz w:val="24"/>
          <w:szCs w:val="24"/>
        </w:rPr>
        <w:tab/>
        <w:t>Where:</w:t>
      </w:r>
    </w:p>
    <w:p w14:paraId="30203E98" w14:textId="35DCED8C" w:rsidR="003E2A6E" w:rsidRP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a)</w:t>
      </w:r>
      <w:r w:rsidRPr="003E2A6E">
        <w:rPr>
          <w:rFonts w:ascii="Arial" w:hAnsi="Arial" w:cs="Arial"/>
          <w:sz w:val="24"/>
          <w:szCs w:val="24"/>
        </w:rPr>
        <w:tab/>
        <w:t>the Secretary of State identifies basic or parental need for additional places in the area in which the Academy is situated; and</w:t>
      </w:r>
    </w:p>
    <w:p w14:paraId="6E91BD3A" w14:textId="68155B52" w:rsid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b)</w:t>
      </w:r>
      <w:r w:rsidRPr="003E2A6E">
        <w:rPr>
          <w:rFonts w:ascii="Arial" w:hAnsi="Arial" w:cs="Arial"/>
          <w:sz w:val="24"/>
          <w:szCs w:val="24"/>
        </w:rPr>
        <w:tab/>
        <w:t>the Secretary of State then considers that not all the Land is needed for the operation of the Academy at planned capacity,</w:t>
      </w:r>
    </w:p>
    <w:p w14:paraId="38114025" w14:textId="4DE469EB" w:rsidR="003E2A6E" w:rsidRPr="003E2A6E" w:rsidRDefault="003E2A6E" w:rsidP="009338CA">
      <w:pPr>
        <w:widowControl w:val="0"/>
        <w:spacing w:after="240" w:line="360" w:lineRule="auto"/>
        <w:ind w:left="709"/>
        <w:rPr>
          <w:rFonts w:ascii="Arial" w:hAnsi="Arial" w:cs="Arial"/>
          <w:sz w:val="24"/>
          <w:szCs w:val="24"/>
        </w:rPr>
      </w:pPr>
      <w:r w:rsidRPr="003E2A6E">
        <w:rPr>
          <w:rFonts w:ascii="Arial" w:hAnsi="Arial" w:cs="Arial"/>
          <w:sz w:val="24"/>
          <w:szCs w:val="24"/>
        </w:rPr>
        <w:t>the Secretary of State must consult with the Academy Trust to determine whether part of the Land could b</w:t>
      </w:r>
      <w:r w:rsidR="00AD6D26">
        <w:rPr>
          <w:rFonts w:ascii="Arial" w:hAnsi="Arial" w:cs="Arial"/>
          <w:sz w:val="24"/>
          <w:szCs w:val="24"/>
        </w:rPr>
        <w:t>e demised or sublet to another Academy T</w:t>
      </w:r>
      <w:r w:rsidRPr="003E2A6E">
        <w:rPr>
          <w:rFonts w:ascii="Arial" w:hAnsi="Arial" w:cs="Arial"/>
          <w:sz w:val="24"/>
          <w:szCs w:val="24"/>
        </w:rPr>
        <w:t>rust, as the Secretary of State considers approp</w:t>
      </w:r>
      <w:r w:rsidR="00AD6D26">
        <w:rPr>
          <w:rFonts w:ascii="Arial" w:hAnsi="Arial" w:cs="Arial"/>
          <w:sz w:val="24"/>
          <w:szCs w:val="24"/>
        </w:rPr>
        <w:t>riate, for the purpose of that Academy T</w:t>
      </w:r>
      <w:r w:rsidRPr="003E2A6E">
        <w:rPr>
          <w:rFonts w:ascii="Arial" w:hAnsi="Arial" w:cs="Arial"/>
          <w:sz w:val="24"/>
          <w:szCs w:val="24"/>
        </w:rPr>
        <w:t>rust establishing and maintaining an educational institution on the Land.</w:t>
      </w:r>
    </w:p>
    <w:p w14:paraId="165D3F5E" w14:textId="0227F18E" w:rsidR="003E2A6E" w:rsidRDefault="00F77115" w:rsidP="009338CA">
      <w:pPr>
        <w:widowControl w:val="0"/>
        <w:spacing w:after="240" w:line="360" w:lineRule="auto"/>
        <w:ind w:left="709" w:hanging="709"/>
        <w:rPr>
          <w:rFonts w:ascii="Arial" w:hAnsi="Arial" w:cs="Arial"/>
          <w:sz w:val="24"/>
          <w:szCs w:val="24"/>
        </w:rPr>
      </w:pPr>
      <w:r>
        <w:rPr>
          <w:rFonts w:ascii="Arial" w:hAnsi="Arial" w:cs="Arial"/>
          <w:sz w:val="24"/>
          <w:szCs w:val="24"/>
        </w:rPr>
        <w:t>4.K</w:t>
      </w:r>
      <w:r>
        <w:rPr>
          <w:rFonts w:ascii="Arial" w:hAnsi="Arial" w:cs="Arial"/>
          <w:sz w:val="24"/>
          <w:szCs w:val="24"/>
        </w:rPr>
        <w:tab/>
      </w:r>
      <w:r w:rsidRPr="00F77115">
        <w:rPr>
          <w:rFonts w:ascii="Arial" w:hAnsi="Arial" w:cs="Arial"/>
          <w:sz w:val="24"/>
          <w:szCs w:val="24"/>
        </w:rPr>
        <w:t>To the extent the Academy Trust and the Secretary of State agree to part of the Land being demised or suble</w:t>
      </w:r>
      <w:r>
        <w:rPr>
          <w:rFonts w:ascii="Arial" w:hAnsi="Arial" w:cs="Arial"/>
          <w:sz w:val="24"/>
          <w:szCs w:val="24"/>
        </w:rPr>
        <w:t>t in accordance with clause 4.J</w:t>
      </w:r>
      <w:r w:rsidRPr="00F77115">
        <w:rPr>
          <w:rFonts w:ascii="Arial" w:hAnsi="Arial" w:cs="Arial"/>
          <w:sz w:val="24"/>
          <w:szCs w:val="24"/>
        </w:rPr>
        <w:t>, the Academy Trust must use its best endeavours to procu</w:t>
      </w:r>
      <w:r w:rsidR="00DB426E">
        <w:rPr>
          <w:rFonts w:ascii="Arial" w:hAnsi="Arial" w:cs="Arial"/>
          <w:sz w:val="24"/>
          <w:szCs w:val="24"/>
        </w:rPr>
        <w:t>r</w:t>
      </w:r>
      <w:r w:rsidRPr="00F77115">
        <w:rPr>
          <w:rFonts w:ascii="Arial" w:hAnsi="Arial" w:cs="Arial"/>
          <w:sz w:val="24"/>
          <w:szCs w:val="24"/>
        </w:rPr>
        <w:t>e either the approval of the Landlord or any necessary amendments to the Lease in order to enable it to share occupation of the Land w</w:t>
      </w:r>
      <w:r w:rsidR="00AD6D26">
        <w:rPr>
          <w:rFonts w:ascii="Arial" w:hAnsi="Arial" w:cs="Arial"/>
          <w:sz w:val="24"/>
          <w:szCs w:val="24"/>
        </w:rPr>
        <w:t>ith the incoming Academy T</w:t>
      </w:r>
      <w:r w:rsidR="0024605D">
        <w:rPr>
          <w:rFonts w:ascii="Arial" w:hAnsi="Arial" w:cs="Arial"/>
          <w:sz w:val="24"/>
          <w:szCs w:val="24"/>
        </w:rPr>
        <w:t xml:space="preserve">rust </w:t>
      </w:r>
      <w:r w:rsidR="00AD6D26">
        <w:rPr>
          <w:rFonts w:ascii="Arial" w:hAnsi="Arial" w:cs="Arial"/>
          <w:sz w:val="24"/>
          <w:szCs w:val="24"/>
        </w:rPr>
        <w:t>and to provide the incoming Academy T</w:t>
      </w:r>
      <w:r w:rsidRPr="00F77115">
        <w:rPr>
          <w:rFonts w:ascii="Arial" w:hAnsi="Arial" w:cs="Arial"/>
          <w:sz w:val="24"/>
          <w:szCs w:val="24"/>
        </w:rPr>
        <w:t xml:space="preserve">rust with security of tenure over the Land occupied by it, and shall enter into any legal arrangements which the Secretary of State requires for this purpose. The Secretary of State shall meet the necessary and reasonable costs incurred by the Academy Trust in connection with this </w:t>
      </w:r>
      <w:r w:rsidRPr="00F77115">
        <w:rPr>
          <w:rFonts w:ascii="Arial" w:hAnsi="Arial" w:cs="Arial"/>
          <w:sz w:val="24"/>
          <w:szCs w:val="24"/>
        </w:rPr>
        <w:lastRenderedPageBreak/>
        <w:t>clause.</w:t>
      </w:r>
    </w:p>
    <w:p w14:paraId="32E76283" w14:textId="76F8B294" w:rsidR="00F77115" w:rsidRPr="00F77115" w:rsidRDefault="00F77115" w:rsidP="009338CA">
      <w:pPr>
        <w:widowControl w:val="0"/>
        <w:spacing w:after="240" w:line="360" w:lineRule="auto"/>
        <w:rPr>
          <w:rFonts w:ascii="Arial" w:hAnsi="Arial" w:cs="Arial"/>
          <w:sz w:val="24"/>
          <w:szCs w:val="24"/>
        </w:rPr>
      </w:pPr>
      <w:r>
        <w:rPr>
          <w:rFonts w:ascii="Arial" w:hAnsi="Arial" w:cs="Arial"/>
          <w:sz w:val="24"/>
          <w:szCs w:val="24"/>
        </w:rPr>
        <w:t>4.L</w:t>
      </w:r>
      <w:r>
        <w:rPr>
          <w:rFonts w:ascii="Arial" w:hAnsi="Arial" w:cs="Arial"/>
          <w:sz w:val="24"/>
          <w:szCs w:val="24"/>
        </w:rPr>
        <w:tab/>
        <w:t>For the purposes of clause 4.J</w:t>
      </w:r>
      <w:r w:rsidRPr="00F77115">
        <w:rPr>
          <w:rFonts w:ascii="Arial" w:hAnsi="Arial" w:cs="Arial"/>
          <w:sz w:val="24"/>
          <w:szCs w:val="24"/>
        </w:rPr>
        <w:t>:</w:t>
      </w:r>
    </w:p>
    <w:p w14:paraId="71BB0C6F"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a)</w:t>
      </w:r>
      <w:r w:rsidRPr="00F77115">
        <w:rPr>
          <w:rFonts w:ascii="Arial" w:hAnsi="Arial" w:cs="Arial"/>
          <w:sz w:val="24"/>
          <w:szCs w:val="24"/>
        </w:rPr>
        <w:tab/>
      </w:r>
      <w:r w:rsidRPr="00285699">
        <w:rPr>
          <w:rFonts w:ascii="Arial" w:hAnsi="Arial" w:cs="Arial"/>
          <w:b/>
          <w:sz w:val="24"/>
          <w:szCs w:val="24"/>
        </w:rPr>
        <w:t>a basic need</w:t>
      </w:r>
      <w:r w:rsidRPr="00F77115">
        <w:rPr>
          <w:rFonts w:ascii="Arial" w:hAnsi="Arial" w:cs="Arial"/>
          <w:sz w:val="24"/>
          <w:szCs w:val="24"/>
        </w:rPr>
        <w:t xml:space="preserve"> will arise when the forecast demand for pupil places in the area where the Academy is situated is greater than the existing capacity to provide them;</w:t>
      </w:r>
    </w:p>
    <w:p w14:paraId="2FD8FE27"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b)</w:t>
      </w:r>
      <w:r w:rsidRPr="00F77115">
        <w:rPr>
          <w:rFonts w:ascii="Arial" w:hAnsi="Arial" w:cs="Arial"/>
          <w:sz w:val="24"/>
          <w:szCs w:val="24"/>
        </w:rPr>
        <w:tab/>
        <w:t xml:space="preserve">a </w:t>
      </w:r>
      <w:r w:rsidRPr="00285699">
        <w:rPr>
          <w:rFonts w:ascii="Arial" w:hAnsi="Arial" w:cs="Arial"/>
          <w:b/>
          <w:sz w:val="24"/>
          <w:szCs w:val="24"/>
        </w:rPr>
        <w:t>parental need</w:t>
      </w:r>
      <w:r w:rsidRPr="00F77115">
        <w:rPr>
          <w:rFonts w:ascii="Arial" w:hAnsi="Arial" w:cs="Arial"/>
          <w:sz w:val="24"/>
          <w:szCs w:val="24"/>
        </w:rPr>
        <w:t xml:space="preserve"> will arise when the DfE is actually aware of an additional demand for pupil places in the area where the Academy is situated, following representations from parents in that area; and</w:t>
      </w:r>
    </w:p>
    <w:p w14:paraId="0F91146B" w14:textId="56FEE63A" w:rsidR="00F77115" w:rsidRDefault="00F77115" w:rsidP="009338CA">
      <w:pPr>
        <w:widowControl w:val="0"/>
        <w:spacing w:after="240" w:line="360" w:lineRule="auto"/>
        <w:ind w:left="709"/>
        <w:rPr>
          <w:rFonts w:ascii="Arial" w:hAnsi="Arial" w:cs="Arial"/>
          <w:sz w:val="24"/>
          <w:szCs w:val="24"/>
        </w:rPr>
      </w:pPr>
      <w:r w:rsidRPr="00F77115">
        <w:rPr>
          <w:rFonts w:ascii="Arial" w:hAnsi="Arial" w:cs="Arial"/>
          <w:sz w:val="24"/>
          <w:szCs w:val="24"/>
        </w:rPr>
        <w:t>c)</w:t>
      </w:r>
      <w:r w:rsidRPr="00F77115">
        <w:rPr>
          <w:rFonts w:ascii="Arial" w:hAnsi="Arial" w:cs="Arial"/>
          <w:sz w:val="24"/>
          <w:szCs w:val="24"/>
        </w:rPr>
        <w:tab/>
      </w:r>
      <w:r w:rsidRPr="00285699">
        <w:rPr>
          <w:rFonts w:ascii="Arial" w:hAnsi="Arial" w:cs="Arial"/>
          <w:b/>
          <w:sz w:val="24"/>
          <w:szCs w:val="24"/>
        </w:rPr>
        <w:t>planned capacity</w:t>
      </w:r>
      <w:r w:rsidRPr="00F77115">
        <w:rPr>
          <w:rFonts w:ascii="Arial" w:hAnsi="Arial" w:cs="Arial"/>
          <w:sz w:val="24"/>
          <w:szCs w:val="24"/>
        </w:rPr>
        <w:t xml:space="preserve"> has </w:t>
      </w:r>
      <w:r>
        <w:rPr>
          <w:rFonts w:ascii="Arial" w:hAnsi="Arial" w:cs="Arial"/>
          <w:sz w:val="24"/>
          <w:szCs w:val="24"/>
        </w:rPr>
        <w:t>the meaning given in clause 2.B</w:t>
      </w:r>
      <w:r w:rsidRPr="00F77115">
        <w:rPr>
          <w:rFonts w:ascii="Arial" w:hAnsi="Arial" w:cs="Arial"/>
          <w:sz w:val="24"/>
          <w:szCs w:val="24"/>
        </w:rPr>
        <w:t>.</w:t>
      </w:r>
    </w:p>
    <w:p w14:paraId="3B897EAA" w14:textId="34A8640F" w:rsidR="00D813C7" w:rsidRDefault="00D813C7" w:rsidP="00D813C7">
      <w:pPr>
        <w:pStyle w:val="Heading2"/>
        <w:keepNext w:val="0"/>
        <w:keepLines w:val="0"/>
        <w:widowControl w:val="0"/>
        <w:spacing w:line="360" w:lineRule="auto"/>
        <w:rPr>
          <w:rFonts w:ascii="Arial" w:hAnsi="Arial" w:cs="Arial"/>
          <w:color w:val="auto"/>
          <w:sz w:val="24"/>
          <w:szCs w:val="24"/>
        </w:rPr>
      </w:pPr>
      <w:bookmarkStart w:id="73" w:name="_Toc383778560"/>
      <w:bookmarkStart w:id="74" w:name="_Toc391559071"/>
      <w:bookmarkStart w:id="75" w:name="_Toc406489119"/>
      <w:bookmarkStart w:id="76" w:name="_Toc504400699"/>
      <w:bookmarkStart w:id="77" w:name="_Toc8982035"/>
      <w:bookmarkStart w:id="78" w:name="_Toc383607260"/>
      <w:bookmarkStart w:id="79" w:name="_Toc388008799"/>
      <w:r w:rsidRPr="00D813C7">
        <w:rPr>
          <w:rFonts w:ascii="Arial" w:hAnsi="Arial" w:cs="Arial"/>
          <w:color w:val="auto"/>
          <w:sz w:val="24"/>
          <w:szCs w:val="24"/>
        </w:rPr>
        <w:t>Version 3: existing site held under lease from private site trustees</w:t>
      </w:r>
      <w:bookmarkEnd w:id="73"/>
      <w:bookmarkEnd w:id="74"/>
      <w:bookmarkEnd w:id="75"/>
      <w:bookmarkEnd w:id="76"/>
      <w:bookmarkEnd w:id="77"/>
    </w:p>
    <w:p w14:paraId="0BD312EB" w14:textId="174B0652" w:rsidR="00D813C7" w:rsidRPr="003E2A6E" w:rsidRDefault="00D813C7" w:rsidP="00D813C7">
      <w:pPr>
        <w:widowControl w:val="0"/>
        <w:spacing w:line="360" w:lineRule="auto"/>
        <w:rPr>
          <w:rFonts w:ascii="Arial" w:hAnsi="Arial" w:cs="Arial"/>
          <w:sz w:val="24"/>
          <w:szCs w:val="24"/>
        </w:rPr>
      </w:pPr>
      <w:r w:rsidRPr="00A3151C">
        <w:rPr>
          <w:rFonts w:ascii="Arial" w:hAnsi="Arial" w:cs="Arial"/>
          <w:sz w:val="24"/>
          <w:szCs w:val="24"/>
        </w:rPr>
        <w:t xml:space="preserve">The parties’ rights and obligations in respect of the Land are set out in </w:t>
      </w:r>
      <w:r>
        <w:rPr>
          <w:rFonts w:ascii="Arial" w:hAnsi="Arial" w:cs="Arial"/>
          <w:sz w:val="24"/>
          <w:szCs w:val="24"/>
        </w:rPr>
        <w:t>a</w:t>
      </w:r>
      <w:r w:rsidRPr="00A3151C">
        <w:rPr>
          <w:rFonts w:ascii="Arial" w:hAnsi="Arial" w:cs="Arial"/>
          <w:sz w:val="24"/>
          <w:szCs w:val="24"/>
        </w:rPr>
        <w:t xml:space="preserve"> private lease dated </w:t>
      </w:r>
      <w:r>
        <w:rPr>
          <w:rFonts w:ascii="Arial" w:hAnsi="Arial" w:cs="Arial"/>
          <w:sz w:val="24"/>
          <w:szCs w:val="24"/>
        </w:rPr>
        <w:t>22 December 2015</w:t>
      </w:r>
      <w:r w:rsidRPr="00A3151C">
        <w:rPr>
          <w:rFonts w:ascii="Arial" w:hAnsi="Arial" w:cs="Arial"/>
          <w:sz w:val="24"/>
          <w:szCs w:val="24"/>
        </w:rPr>
        <w:t xml:space="preserve"> and made between (1) </w:t>
      </w:r>
      <w:r>
        <w:rPr>
          <w:rFonts w:ascii="Arial" w:hAnsi="Arial" w:cs="Arial"/>
          <w:sz w:val="24"/>
          <w:szCs w:val="24"/>
        </w:rPr>
        <w:t>John Henry Bramble Mildmay-White of the Flete Estate</w:t>
      </w:r>
      <w:r w:rsidRPr="00A3151C">
        <w:rPr>
          <w:rFonts w:ascii="Arial" w:hAnsi="Arial" w:cs="Arial"/>
          <w:sz w:val="24"/>
          <w:szCs w:val="24"/>
        </w:rPr>
        <w:t xml:space="preserve">; </w:t>
      </w:r>
      <w:r>
        <w:rPr>
          <w:rFonts w:ascii="Arial" w:hAnsi="Arial" w:cs="Arial"/>
          <w:sz w:val="24"/>
          <w:szCs w:val="24"/>
        </w:rPr>
        <w:t xml:space="preserve">and </w:t>
      </w:r>
      <w:r w:rsidRPr="00A3151C">
        <w:rPr>
          <w:rFonts w:ascii="Arial" w:hAnsi="Arial" w:cs="Arial"/>
          <w:sz w:val="24"/>
          <w:szCs w:val="24"/>
        </w:rPr>
        <w:t xml:space="preserve">(2) </w:t>
      </w:r>
      <w:r>
        <w:rPr>
          <w:rFonts w:ascii="Arial" w:hAnsi="Arial" w:cs="Arial"/>
          <w:sz w:val="24"/>
          <w:szCs w:val="24"/>
        </w:rPr>
        <w:t>Devon County Counci, which was assigned to the Academy Truston the Opening Date.</w:t>
      </w:r>
      <w:r w:rsidRPr="00A3151C">
        <w:rPr>
          <w:rFonts w:ascii="Arial" w:hAnsi="Arial" w:cs="Arial"/>
          <w:sz w:val="24"/>
          <w:szCs w:val="24"/>
        </w:rPr>
        <w:t xml:space="preserve"> For the purposes of this clause, Land has the meaning given in the private lease. </w:t>
      </w:r>
      <w:bookmarkEnd w:id="78"/>
      <w:bookmarkEnd w:id="79"/>
    </w:p>
    <w:p w14:paraId="4B6916AC" w14:textId="77777777" w:rsidR="00FC3A09" w:rsidRPr="00C2299D" w:rsidRDefault="00FC3A09" w:rsidP="009338CA">
      <w:pPr>
        <w:pStyle w:val="Heading1"/>
        <w:keepNext w:val="0"/>
        <w:keepLines w:val="0"/>
        <w:widowControl w:val="0"/>
        <w:numPr>
          <w:ilvl w:val="0"/>
          <w:numId w:val="111"/>
        </w:numPr>
        <w:spacing w:before="0" w:after="240" w:line="360" w:lineRule="auto"/>
        <w:ind w:left="709" w:hanging="709"/>
        <w:rPr>
          <w:rFonts w:ascii="Arial" w:hAnsi="Arial" w:cs="Arial"/>
          <w:b w:val="0"/>
          <w:color w:val="auto"/>
          <w:u w:val="single"/>
        </w:rPr>
      </w:pPr>
      <w:bookmarkStart w:id="80" w:name="_Toc388008808"/>
      <w:bookmarkStart w:id="81" w:name="_Toc391559076"/>
      <w:bookmarkStart w:id="82" w:name="_Toc406489124"/>
      <w:bookmarkStart w:id="83" w:name="_Toc8982036"/>
      <w:r w:rsidRPr="00CB5408">
        <w:rPr>
          <w:rFonts w:ascii="Arial" w:hAnsi="Arial" w:cs="Arial"/>
          <w:color w:val="auto"/>
          <w:u w:val="single"/>
        </w:rPr>
        <w:t>TERMINATION</w:t>
      </w:r>
      <w:bookmarkEnd w:id="80"/>
      <w:bookmarkEnd w:id="81"/>
      <w:bookmarkEnd w:id="82"/>
      <w:bookmarkEnd w:id="83"/>
    </w:p>
    <w:p w14:paraId="1997AE10"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84" w:name="_Toc388008809"/>
      <w:bookmarkStart w:id="85" w:name="_Toc391559077"/>
      <w:bookmarkStart w:id="86" w:name="_Toc406489125"/>
      <w:bookmarkStart w:id="87" w:name="_Toc8982037"/>
      <w:r w:rsidRPr="00CB5408">
        <w:rPr>
          <w:rFonts w:ascii="Arial" w:hAnsi="Arial" w:cs="Arial"/>
          <w:color w:val="auto"/>
          <w:sz w:val="24"/>
          <w:szCs w:val="24"/>
        </w:rPr>
        <w:t xml:space="preserve">Termination </w:t>
      </w:r>
      <w:r w:rsidR="00C30B80" w:rsidRPr="00CB5408">
        <w:rPr>
          <w:rFonts w:ascii="Arial" w:hAnsi="Arial" w:cs="Arial"/>
          <w:color w:val="auto"/>
          <w:sz w:val="24"/>
          <w:szCs w:val="24"/>
        </w:rPr>
        <w:t>by either party</w:t>
      </w:r>
      <w:bookmarkEnd w:id="84"/>
      <w:bookmarkEnd w:id="85"/>
      <w:bookmarkEnd w:id="86"/>
      <w:bookmarkEnd w:id="87"/>
    </w:p>
    <w:p w14:paraId="6AFD4CAA" w14:textId="77777777" w:rsidR="006A66EC" w:rsidRPr="0030456E" w:rsidRDefault="006A66E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30456E">
        <w:rPr>
          <w:rFonts w:ascii="Arial" w:hAnsi="Arial" w:cs="Arial"/>
          <w:sz w:val="24"/>
          <w:szCs w:val="24"/>
        </w:rPr>
        <w:t xml:space="preserve">Either party may give at least seven Academy Financial Years’ </w:t>
      </w:r>
      <w:r w:rsidR="00E32EFB" w:rsidRPr="0030456E">
        <w:rPr>
          <w:rFonts w:ascii="Arial" w:hAnsi="Arial" w:cs="Arial"/>
          <w:sz w:val="24"/>
          <w:szCs w:val="24"/>
        </w:rPr>
        <w:t xml:space="preserve">notice </w:t>
      </w:r>
      <w:r w:rsidRPr="0030456E">
        <w:rPr>
          <w:rFonts w:ascii="Arial" w:hAnsi="Arial" w:cs="Arial"/>
          <w:sz w:val="24"/>
          <w:szCs w:val="24"/>
        </w:rPr>
        <w:t xml:space="preserve">to terminate this Agreement. Such termination would take effect on 31 August of the relevant year. </w:t>
      </w:r>
    </w:p>
    <w:p w14:paraId="12730016" w14:textId="77777777" w:rsidR="006A66EC" w:rsidRPr="00C2299D" w:rsidRDefault="00C30B80" w:rsidP="009338CA">
      <w:pPr>
        <w:pStyle w:val="Heading2"/>
        <w:spacing w:before="0" w:after="240" w:line="360" w:lineRule="auto"/>
        <w:rPr>
          <w:rFonts w:ascii="Arial" w:hAnsi="Arial" w:cs="Arial"/>
          <w:b w:val="0"/>
          <w:color w:val="auto"/>
          <w:sz w:val="24"/>
          <w:szCs w:val="24"/>
        </w:rPr>
      </w:pPr>
      <w:bookmarkStart w:id="88" w:name="_Toc388008810"/>
      <w:bookmarkStart w:id="89" w:name="_Toc391559078"/>
      <w:bookmarkStart w:id="90" w:name="_Toc406489126"/>
      <w:bookmarkStart w:id="91" w:name="_Toc8982038"/>
      <w:r w:rsidRPr="00CB5408">
        <w:rPr>
          <w:rFonts w:ascii="Arial" w:hAnsi="Arial" w:cs="Arial"/>
          <w:color w:val="auto"/>
          <w:sz w:val="24"/>
          <w:szCs w:val="24"/>
        </w:rPr>
        <w:t>Termination Warning Notice</w:t>
      </w:r>
      <w:bookmarkEnd w:id="88"/>
      <w:bookmarkEnd w:id="89"/>
      <w:bookmarkEnd w:id="90"/>
      <w:bookmarkEnd w:id="91"/>
    </w:p>
    <w:p w14:paraId="60D6F5E0" w14:textId="540782AA" w:rsidR="006A66EC" w:rsidRPr="00CB5408" w:rsidRDefault="006A66EC"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Secretary of State may </w:t>
      </w:r>
      <w:r w:rsidR="00E32EFB" w:rsidRPr="00CB5408">
        <w:rPr>
          <w:rFonts w:ascii="Arial" w:hAnsi="Arial" w:cs="Arial"/>
          <w:sz w:val="24"/>
          <w:szCs w:val="24"/>
        </w:rPr>
        <w:t>serve</w:t>
      </w:r>
      <w:r w:rsidRPr="00CB5408">
        <w:rPr>
          <w:rFonts w:ascii="Arial" w:hAnsi="Arial" w:cs="Arial"/>
          <w:sz w:val="24"/>
          <w:szCs w:val="24"/>
        </w:rPr>
        <w:t xml:space="preserve"> a Termination Warning Notice where he considers that:</w:t>
      </w:r>
    </w:p>
    <w:p w14:paraId="31A380D2" w14:textId="77777777" w:rsidR="006A66EC" w:rsidRPr="00F17974" w:rsidRDefault="00C30B80" w:rsidP="009338CA">
      <w:pPr>
        <w:pStyle w:val="ListParagraph"/>
        <w:widowControl w:val="0"/>
        <w:numPr>
          <w:ilvl w:val="0"/>
          <w:numId w:val="96"/>
        </w:numPr>
        <w:spacing w:after="240" w:line="360" w:lineRule="auto"/>
        <w:ind w:hanging="731"/>
        <w:contextualSpacing w:val="0"/>
        <w:rPr>
          <w:rFonts w:ascii="Arial" w:hAnsi="Arial" w:cs="Arial"/>
          <w:sz w:val="24"/>
          <w:szCs w:val="24"/>
        </w:rPr>
      </w:pPr>
      <w:r>
        <w:rPr>
          <w:rFonts w:ascii="Arial" w:hAnsi="Arial" w:cs="Arial"/>
          <w:sz w:val="24"/>
          <w:szCs w:val="24"/>
        </w:rPr>
        <w:t>the Academy Trust has breached the provisions of this Agreement</w:t>
      </w:r>
      <w:r w:rsidR="00D751A4">
        <w:rPr>
          <w:rFonts w:ascii="Arial" w:hAnsi="Arial" w:cs="Arial"/>
          <w:sz w:val="24"/>
          <w:szCs w:val="24"/>
        </w:rPr>
        <w:t xml:space="preserve"> or the Master Agreement</w:t>
      </w:r>
      <w:r>
        <w:rPr>
          <w:rFonts w:ascii="Arial" w:hAnsi="Arial" w:cs="Arial"/>
          <w:sz w:val="24"/>
          <w:szCs w:val="24"/>
        </w:rPr>
        <w:t>;</w:t>
      </w:r>
      <w:r w:rsidR="00125F6F">
        <w:rPr>
          <w:rFonts w:ascii="Arial" w:hAnsi="Arial" w:cs="Arial"/>
          <w:sz w:val="24"/>
          <w:szCs w:val="24"/>
        </w:rPr>
        <w:t xml:space="preserve"> or</w:t>
      </w:r>
    </w:p>
    <w:p w14:paraId="6891C816" w14:textId="77777777" w:rsidR="006A66EC" w:rsidRPr="00F17974"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the standards of performance of pupils at the Academy are unacceptably low; </w:t>
      </w:r>
      <w:r w:rsidR="00125F6F">
        <w:rPr>
          <w:rFonts w:ascii="Arial" w:hAnsi="Arial" w:cs="Arial"/>
          <w:sz w:val="24"/>
          <w:szCs w:val="24"/>
        </w:rPr>
        <w:t>or</w:t>
      </w:r>
    </w:p>
    <w:p w14:paraId="3BB5DEFE" w14:textId="77777777" w:rsidR="006A66EC" w:rsidRPr="00F17974"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lastRenderedPageBreak/>
        <w:t>there has been a serious breakdown in the way the Academy is managed or governed;</w:t>
      </w:r>
      <w:r>
        <w:rPr>
          <w:rFonts w:ascii="Arial" w:hAnsi="Arial" w:cs="Arial"/>
          <w:sz w:val="24"/>
          <w:szCs w:val="24"/>
        </w:rPr>
        <w:t xml:space="preserve"> or</w:t>
      </w:r>
    </w:p>
    <w:p w14:paraId="3121411C" w14:textId="77777777" w:rsidR="005E1E87"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the safety of pupils or staff is threatened, including due to brea</w:t>
      </w:r>
      <w:r w:rsidR="00C30B80">
        <w:rPr>
          <w:rFonts w:ascii="Arial" w:hAnsi="Arial" w:cs="Arial"/>
          <w:sz w:val="24"/>
          <w:szCs w:val="24"/>
        </w:rPr>
        <w:t>kdown of discipline</w:t>
      </w:r>
      <w:r w:rsidR="005E1E87">
        <w:rPr>
          <w:rFonts w:ascii="Arial" w:hAnsi="Arial" w:cs="Arial"/>
          <w:sz w:val="24"/>
          <w:szCs w:val="24"/>
        </w:rPr>
        <w:t>; or</w:t>
      </w:r>
    </w:p>
    <w:p w14:paraId="3C485F0A" w14:textId="1D050C4C" w:rsidR="005E1E87" w:rsidRPr="005E1E87" w:rsidRDefault="005E1E87" w:rsidP="00254EA0">
      <w:pPr>
        <w:numPr>
          <w:ilvl w:val="0"/>
          <w:numId w:val="96"/>
        </w:numPr>
        <w:spacing w:line="360" w:lineRule="auto"/>
        <w:rPr>
          <w:rFonts w:ascii="Arial" w:hAnsi="Arial" w:cs="Arial"/>
          <w:sz w:val="24"/>
          <w:szCs w:val="24"/>
        </w:rPr>
      </w:pPr>
      <w:r w:rsidRPr="000326EE">
        <w:rPr>
          <w:rFonts w:ascii="Arial" w:hAnsi="Arial" w:cs="Arial"/>
          <w:sz w:val="24"/>
          <w:szCs w:val="24"/>
        </w:rPr>
        <w:t xml:space="preserve">the Academy </w:t>
      </w:r>
      <w:r w:rsidR="00254EA0" w:rsidRPr="00254EA0">
        <w:rPr>
          <w:rFonts w:ascii="Arial" w:hAnsi="Arial" w:cs="Arial"/>
          <w:sz w:val="24"/>
          <w:szCs w:val="24"/>
        </w:rPr>
        <w:t>is coasting provided he has notified the Academy Trust that it is coasting.</w:t>
      </w:r>
    </w:p>
    <w:p w14:paraId="50712313" w14:textId="77777777" w:rsidR="00C30B80" w:rsidRPr="00CB5408" w:rsidRDefault="00C30B80"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A Termination Warning Notice </w:t>
      </w:r>
      <w:r w:rsidR="00E32EFB" w:rsidRPr="00CB5408">
        <w:rPr>
          <w:rFonts w:ascii="Arial" w:hAnsi="Arial" w:cs="Arial"/>
          <w:sz w:val="24"/>
          <w:szCs w:val="24"/>
        </w:rPr>
        <w:t xml:space="preserve">served under clause </w:t>
      </w:r>
      <w:r w:rsidR="00BF0990">
        <w:rPr>
          <w:rFonts w:ascii="Arial" w:hAnsi="Arial" w:cs="Arial"/>
          <w:sz w:val="24"/>
          <w:szCs w:val="24"/>
        </w:rPr>
        <w:t>5.</w:t>
      </w:r>
      <w:r w:rsidR="0042446D">
        <w:rPr>
          <w:rFonts w:ascii="Arial" w:hAnsi="Arial" w:cs="Arial"/>
          <w:sz w:val="24"/>
          <w:szCs w:val="24"/>
        </w:rPr>
        <w:t>B</w:t>
      </w:r>
      <w:r w:rsidR="00E32EFB" w:rsidRPr="00CB5408">
        <w:rPr>
          <w:rFonts w:ascii="Arial" w:hAnsi="Arial" w:cs="Arial"/>
          <w:sz w:val="24"/>
          <w:szCs w:val="24"/>
        </w:rPr>
        <w:t xml:space="preserve"> </w:t>
      </w:r>
      <w:r w:rsidRPr="00CB5408">
        <w:rPr>
          <w:rFonts w:ascii="Arial" w:hAnsi="Arial" w:cs="Arial"/>
          <w:sz w:val="24"/>
          <w:szCs w:val="24"/>
        </w:rPr>
        <w:t>will specify:</w:t>
      </w:r>
    </w:p>
    <w:p w14:paraId="1F5B6732" w14:textId="77777777" w:rsidR="00C30B80" w:rsidRDefault="00C30B80"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action the Academy Trust must take;</w:t>
      </w:r>
      <w:r w:rsidR="00213DFF">
        <w:rPr>
          <w:rFonts w:ascii="Arial" w:hAnsi="Arial" w:cs="Arial"/>
          <w:sz w:val="24"/>
          <w:szCs w:val="24"/>
        </w:rPr>
        <w:t xml:space="preserve"> </w:t>
      </w:r>
    </w:p>
    <w:p w14:paraId="1092B418" w14:textId="77777777" w:rsidR="00C30B80" w:rsidRDefault="00C30B80"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date by which the acti</w:t>
      </w:r>
      <w:r w:rsidR="00E32EFB">
        <w:rPr>
          <w:rFonts w:ascii="Arial" w:hAnsi="Arial" w:cs="Arial"/>
          <w:sz w:val="24"/>
          <w:szCs w:val="24"/>
        </w:rPr>
        <w:t>on must be completed</w:t>
      </w:r>
      <w:r w:rsidR="00050FB7">
        <w:rPr>
          <w:rFonts w:ascii="Arial" w:hAnsi="Arial" w:cs="Arial"/>
          <w:sz w:val="24"/>
          <w:szCs w:val="24"/>
        </w:rPr>
        <w:t>;</w:t>
      </w:r>
      <w:r w:rsidR="00E32EFB">
        <w:rPr>
          <w:rFonts w:ascii="Arial" w:hAnsi="Arial" w:cs="Arial"/>
          <w:sz w:val="24"/>
          <w:szCs w:val="24"/>
        </w:rPr>
        <w:t xml:space="preserve"> and</w:t>
      </w:r>
    </w:p>
    <w:p w14:paraId="6713C8C5" w14:textId="77777777" w:rsidR="00E32EFB" w:rsidRDefault="00E32EFB"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date by which the Academy Trust must make any representations</w:t>
      </w:r>
      <w:r w:rsidR="00334553">
        <w:rPr>
          <w:rFonts w:ascii="Arial" w:hAnsi="Arial" w:cs="Arial"/>
          <w:sz w:val="24"/>
          <w:szCs w:val="24"/>
        </w:rPr>
        <w:t>, or confirm that it agrees to undertake the specified action.</w:t>
      </w:r>
    </w:p>
    <w:p w14:paraId="7D0A156A" w14:textId="6469F180" w:rsidR="00C30B80" w:rsidRPr="00CB5408" w:rsidRDefault="00E32EF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w:t>
      </w:r>
      <w:r w:rsidR="00C30B80" w:rsidRPr="00CB5408">
        <w:rPr>
          <w:rFonts w:ascii="Arial" w:hAnsi="Arial" w:cs="Arial"/>
          <w:sz w:val="24"/>
          <w:szCs w:val="24"/>
        </w:rPr>
        <w:t xml:space="preserve">Secretary of State </w:t>
      </w:r>
      <w:r w:rsidRPr="00CB5408">
        <w:rPr>
          <w:rFonts w:ascii="Arial" w:hAnsi="Arial" w:cs="Arial"/>
          <w:sz w:val="24"/>
          <w:szCs w:val="24"/>
        </w:rPr>
        <w:t>will consider any representations from the Academy Trust which he receives by the date specified in the Termination Warning Notice. The Secretary of State may amend the Termination Warning Notice to specify further action which the Academy Trust must take</w:t>
      </w:r>
      <w:r w:rsidR="00050FB7" w:rsidRPr="00CB5408">
        <w:rPr>
          <w:rFonts w:ascii="Arial" w:hAnsi="Arial" w:cs="Arial"/>
          <w:sz w:val="24"/>
          <w:szCs w:val="24"/>
        </w:rPr>
        <w:t>,</w:t>
      </w:r>
      <w:r w:rsidRPr="00CB5408">
        <w:rPr>
          <w:rFonts w:ascii="Arial" w:hAnsi="Arial" w:cs="Arial"/>
          <w:sz w:val="24"/>
          <w:szCs w:val="24"/>
        </w:rPr>
        <w:t xml:space="preserve"> and the date by which it must be completed.</w:t>
      </w:r>
    </w:p>
    <w:p w14:paraId="06E47A46" w14:textId="1577EBBA" w:rsidR="00E32EFB" w:rsidRPr="00CB5408" w:rsidRDefault="00E32EF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considers that the Academy Trust has not </w:t>
      </w:r>
      <w:r w:rsidR="00EE41D5" w:rsidRPr="00CB5408">
        <w:rPr>
          <w:rFonts w:ascii="Arial" w:hAnsi="Arial" w:cs="Arial"/>
          <w:sz w:val="24"/>
          <w:szCs w:val="24"/>
        </w:rPr>
        <w:t xml:space="preserve">responded to the Termination Warning Notice as specified under clause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(c), or has not </w:t>
      </w:r>
      <w:r w:rsidRPr="00CB5408">
        <w:rPr>
          <w:rFonts w:ascii="Arial" w:hAnsi="Arial" w:cs="Arial"/>
          <w:sz w:val="24"/>
          <w:szCs w:val="24"/>
        </w:rPr>
        <w:t xml:space="preserve">completed the action required in the Termination Warning Notice </w:t>
      </w:r>
      <w:r w:rsidR="00EE41D5" w:rsidRPr="00CB5408">
        <w:rPr>
          <w:rFonts w:ascii="Arial" w:hAnsi="Arial" w:cs="Arial"/>
          <w:sz w:val="24"/>
          <w:szCs w:val="24"/>
        </w:rPr>
        <w:t xml:space="preserve">as specified under clauses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(a) and (b) (and any further action specified under clause </w:t>
      </w:r>
      <w:r w:rsidR="00BF0990">
        <w:rPr>
          <w:rFonts w:ascii="Arial" w:hAnsi="Arial" w:cs="Arial"/>
          <w:sz w:val="24"/>
          <w:szCs w:val="24"/>
        </w:rPr>
        <w:t>5.</w:t>
      </w:r>
      <w:r w:rsidR="00050FB7" w:rsidRPr="00CB5408">
        <w:rPr>
          <w:rFonts w:ascii="Arial" w:hAnsi="Arial" w:cs="Arial"/>
          <w:sz w:val="24"/>
          <w:szCs w:val="24"/>
        </w:rPr>
        <w:t>D</w:t>
      </w:r>
      <w:r w:rsidR="00EE41D5" w:rsidRPr="00CB5408">
        <w:rPr>
          <w:rFonts w:ascii="Arial" w:hAnsi="Arial" w:cs="Arial"/>
          <w:sz w:val="24"/>
          <w:szCs w:val="24"/>
        </w:rPr>
        <w:t xml:space="preserve">) he may </w:t>
      </w:r>
      <w:r w:rsidR="00050FB7" w:rsidRPr="00CB5408">
        <w:rPr>
          <w:rFonts w:ascii="Arial" w:hAnsi="Arial" w:cs="Arial"/>
          <w:sz w:val="24"/>
          <w:szCs w:val="24"/>
        </w:rPr>
        <w:t>serve a Termination Notice.</w:t>
      </w:r>
    </w:p>
    <w:p w14:paraId="06337F2A" w14:textId="77777777" w:rsidR="006A66EC" w:rsidRPr="00C2299D" w:rsidRDefault="00C30B80" w:rsidP="00947E89">
      <w:pPr>
        <w:pStyle w:val="Heading2"/>
        <w:spacing w:before="0" w:after="240" w:line="360" w:lineRule="auto"/>
        <w:rPr>
          <w:rFonts w:ascii="Arial" w:hAnsi="Arial" w:cs="Arial"/>
          <w:b w:val="0"/>
          <w:color w:val="auto"/>
          <w:sz w:val="24"/>
          <w:szCs w:val="24"/>
        </w:rPr>
      </w:pPr>
      <w:bookmarkStart w:id="92" w:name="_Toc388008811"/>
      <w:bookmarkStart w:id="93" w:name="_Toc391559079"/>
      <w:bookmarkStart w:id="94" w:name="_Toc406489127"/>
      <w:bookmarkStart w:id="95" w:name="_Toc8982039"/>
      <w:r w:rsidRPr="00CB5408">
        <w:rPr>
          <w:rFonts w:ascii="Arial" w:hAnsi="Arial" w:cs="Arial"/>
          <w:color w:val="auto"/>
          <w:sz w:val="24"/>
          <w:szCs w:val="24"/>
        </w:rPr>
        <w:t xml:space="preserve">Termination by the Secretary of State </w:t>
      </w:r>
      <w:r w:rsidR="00213DFF" w:rsidRPr="00CB5408">
        <w:rPr>
          <w:rFonts w:ascii="Arial" w:hAnsi="Arial" w:cs="Arial"/>
          <w:color w:val="auto"/>
          <w:sz w:val="24"/>
          <w:szCs w:val="24"/>
        </w:rPr>
        <w:t xml:space="preserve">after </w:t>
      </w:r>
      <w:r w:rsidRPr="00CB5408">
        <w:rPr>
          <w:rFonts w:ascii="Arial" w:hAnsi="Arial" w:cs="Arial"/>
          <w:color w:val="auto"/>
          <w:sz w:val="24"/>
          <w:szCs w:val="24"/>
        </w:rPr>
        <w:t>inspection</w:t>
      </w:r>
      <w:bookmarkEnd w:id="92"/>
      <w:bookmarkEnd w:id="93"/>
      <w:bookmarkEnd w:id="94"/>
      <w:bookmarkEnd w:id="95"/>
    </w:p>
    <w:p w14:paraId="00A2166C" w14:textId="77777777" w:rsidR="006A66EC" w:rsidRPr="00CB5408" w:rsidRDefault="00C30B80"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If the Chief Inspect</w:t>
      </w:r>
      <w:r w:rsidR="006A66EC" w:rsidRPr="00CB5408">
        <w:rPr>
          <w:rFonts w:ascii="Arial" w:hAnsi="Arial" w:cs="Arial"/>
          <w:sz w:val="24"/>
          <w:szCs w:val="24"/>
        </w:rPr>
        <w:t>or gives notice to the Academy Trust that:</w:t>
      </w:r>
    </w:p>
    <w:p w14:paraId="6542EE7F" w14:textId="77777777" w:rsidR="006A66EC" w:rsidRPr="00F17974" w:rsidRDefault="006A66EC" w:rsidP="009338CA">
      <w:pPr>
        <w:pStyle w:val="ListParagraph"/>
        <w:keepNext/>
        <w:keepLines/>
        <w:numPr>
          <w:ilvl w:val="0"/>
          <w:numId w:val="98"/>
        </w:numPr>
        <w:spacing w:after="240" w:line="360" w:lineRule="auto"/>
        <w:ind w:hanging="731"/>
        <w:contextualSpacing w:val="0"/>
        <w:rPr>
          <w:rFonts w:ascii="Arial" w:hAnsi="Arial" w:cs="Arial"/>
          <w:sz w:val="24"/>
          <w:szCs w:val="24"/>
        </w:rPr>
      </w:pPr>
      <w:r w:rsidRPr="00F17974">
        <w:rPr>
          <w:rFonts w:ascii="Arial" w:hAnsi="Arial" w:cs="Arial"/>
          <w:sz w:val="24"/>
          <w:szCs w:val="24"/>
        </w:rPr>
        <w:t>special measures are required to be taken in relation to the Academy; or</w:t>
      </w:r>
    </w:p>
    <w:p w14:paraId="53C45FFE" w14:textId="77777777" w:rsidR="006A66EC" w:rsidRDefault="006A66EC" w:rsidP="009338CA">
      <w:pPr>
        <w:pStyle w:val="ListParagraph"/>
        <w:widowControl w:val="0"/>
        <w:numPr>
          <w:ilvl w:val="0"/>
          <w:numId w:val="98"/>
        </w:numPr>
        <w:spacing w:after="240" w:line="360" w:lineRule="auto"/>
        <w:ind w:hanging="731"/>
        <w:contextualSpacing w:val="0"/>
        <w:rPr>
          <w:rFonts w:ascii="Arial" w:hAnsi="Arial" w:cs="Arial"/>
          <w:sz w:val="24"/>
          <w:szCs w:val="24"/>
        </w:rPr>
      </w:pPr>
      <w:r w:rsidRPr="00F17974">
        <w:rPr>
          <w:rFonts w:ascii="Arial" w:hAnsi="Arial" w:cs="Arial"/>
          <w:sz w:val="24"/>
          <w:szCs w:val="24"/>
        </w:rPr>
        <w:t>the Academy requires significan</w:t>
      </w:r>
      <w:r w:rsidR="00C30B80">
        <w:rPr>
          <w:rFonts w:ascii="Arial" w:hAnsi="Arial" w:cs="Arial"/>
          <w:sz w:val="24"/>
          <w:szCs w:val="24"/>
        </w:rPr>
        <w:t>t improvement</w:t>
      </w:r>
    </w:p>
    <w:p w14:paraId="2FA3811F" w14:textId="77777777" w:rsidR="00C30B80" w:rsidRPr="00CB5408" w:rsidRDefault="00C30B80" w:rsidP="009338CA">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lastRenderedPageBreak/>
        <w:t xml:space="preserve">the Secretary of State may </w:t>
      </w:r>
      <w:r w:rsidR="00050FB7" w:rsidRPr="00CB5408">
        <w:rPr>
          <w:rFonts w:ascii="Arial" w:hAnsi="Arial" w:cs="Arial"/>
          <w:sz w:val="24"/>
          <w:szCs w:val="24"/>
        </w:rPr>
        <w:t xml:space="preserve">serve a Termination Warning Notice, </w:t>
      </w:r>
      <w:r w:rsidR="006C0F5B" w:rsidRPr="00CB5408">
        <w:rPr>
          <w:rFonts w:ascii="Arial" w:hAnsi="Arial" w:cs="Arial"/>
          <w:sz w:val="24"/>
          <w:szCs w:val="24"/>
        </w:rPr>
        <w:t xml:space="preserve">specifying the date by which the Academy Trust must make any representations. </w:t>
      </w:r>
    </w:p>
    <w:p w14:paraId="2E9D40AE" w14:textId="7E07806C" w:rsidR="003706ED" w:rsidRDefault="003706E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4241C8">
        <w:rPr>
          <w:rFonts w:ascii="Arial" w:hAnsi="Arial" w:cs="Arial"/>
          <w:sz w:val="24"/>
          <w:szCs w:val="24"/>
        </w:rPr>
        <w:t>In deciding whether to give notice of his intenti</w:t>
      </w:r>
      <w:r w:rsidR="006C0F5B" w:rsidRPr="004241C8">
        <w:rPr>
          <w:rFonts w:ascii="Arial" w:hAnsi="Arial" w:cs="Arial"/>
          <w:sz w:val="24"/>
          <w:szCs w:val="24"/>
        </w:rPr>
        <w:t xml:space="preserve">on to terminate under clause </w:t>
      </w:r>
      <w:r w:rsidR="00BF0990" w:rsidRPr="004241C8">
        <w:rPr>
          <w:rFonts w:ascii="Arial" w:hAnsi="Arial" w:cs="Arial"/>
          <w:sz w:val="24"/>
          <w:szCs w:val="24"/>
        </w:rPr>
        <w:t>5.</w:t>
      </w:r>
      <w:r w:rsidR="00050FB7" w:rsidRPr="004241C8">
        <w:rPr>
          <w:rFonts w:ascii="Arial" w:hAnsi="Arial" w:cs="Arial"/>
          <w:sz w:val="24"/>
          <w:szCs w:val="24"/>
        </w:rPr>
        <w:t>F</w:t>
      </w:r>
      <w:r w:rsidRPr="004241C8">
        <w:rPr>
          <w:rFonts w:ascii="Arial" w:hAnsi="Arial" w:cs="Arial"/>
          <w:sz w:val="24"/>
          <w:szCs w:val="24"/>
        </w:rPr>
        <w:t>, the Secretary of State will have due regard to the overall performance of the Academy Trust.</w:t>
      </w:r>
      <w:r w:rsidR="00E16F07">
        <w:rPr>
          <w:rFonts w:ascii="Arial" w:hAnsi="Arial" w:cs="Arial"/>
          <w:sz w:val="24"/>
          <w:szCs w:val="24"/>
          <w:highlight w:val="yellow"/>
        </w:rPr>
        <w:t xml:space="preserve"> </w:t>
      </w:r>
    </w:p>
    <w:p w14:paraId="22C100EE" w14:textId="2172DE19" w:rsidR="003B3D9B" w:rsidRPr="00D65586" w:rsidRDefault="00D65586" w:rsidP="009338CA">
      <w:pPr>
        <w:widowControl w:val="0"/>
        <w:spacing w:line="360" w:lineRule="auto"/>
        <w:ind w:left="709" w:hanging="709"/>
        <w:rPr>
          <w:rFonts w:ascii="Arial" w:hAnsi="Arial" w:cs="Arial"/>
          <w:sz w:val="24"/>
          <w:szCs w:val="24"/>
        </w:rPr>
      </w:pPr>
      <w:r w:rsidRPr="00D65586">
        <w:rPr>
          <w:rFonts w:ascii="Arial" w:hAnsi="Arial" w:cs="Arial"/>
          <w:sz w:val="24"/>
          <w:szCs w:val="24"/>
        </w:rPr>
        <w:t>5.G.1</w:t>
      </w:r>
      <w:r w:rsidRPr="00D65586">
        <w:rPr>
          <w:rFonts w:ascii="Arial" w:hAnsi="Arial" w:cs="Arial"/>
          <w:b/>
          <w:sz w:val="24"/>
          <w:szCs w:val="24"/>
        </w:rPr>
        <w:tab/>
      </w:r>
      <w:r w:rsidR="0027515D" w:rsidRPr="0027515D">
        <w:rPr>
          <w:rFonts w:ascii="Arial" w:hAnsi="Arial" w:cs="Arial"/>
          <w:sz w:val="24"/>
          <w:szCs w:val="24"/>
        </w:rPr>
        <w:t>Not used.</w:t>
      </w:r>
    </w:p>
    <w:p w14:paraId="61C71273" w14:textId="508D6120" w:rsidR="00C30B80" w:rsidRPr="00CB5408" w:rsidRDefault="00C30B80"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If the Secretary of State</w:t>
      </w:r>
      <w:r w:rsidR="006C0F5B" w:rsidRPr="00CB5408">
        <w:rPr>
          <w:rFonts w:ascii="Arial" w:hAnsi="Arial" w:cs="Arial"/>
          <w:sz w:val="24"/>
          <w:szCs w:val="24"/>
        </w:rPr>
        <w:t xml:space="preserve"> has </w:t>
      </w:r>
      <w:r w:rsidR="00050FB7" w:rsidRPr="00CB5408">
        <w:rPr>
          <w:rFonts w:ascii="Arial" w:hAnsi="Arial" w:cs="Arial"/>
          <w:sz w:val="24"/>
          <w:szCs w:val="24"/>
        </w:rPr>
        <w:t xml:space="preserve">served a Termination Warning Notice </w:t>
      </w:r>
      <w:r w:rsidR="006C0F5B" w:rsidRPr="00CB5408">
        <w:rPr>
          <w:rFonts w:ascii="Arial" w:hAnsi="Arial" w:cs="Arial"/>
          <w:sz w:val="24"/>
          <w:szCs w:val="24"/>
        </w:rPr>
        <w:t xml:space="preserve">under clause </w:t>
      </w:r>
      <w:r w:rsidR="00BF0990">
        <w:rPr>
          <w:rFonts w:ascii="Arial" w:hAnsi="Arial" w:cs="Arial"/>
          <w:sz w:val="24"/>
          <w:szCs w:val="24"/>
        </w:rPr>
        <w:t>5.</w:t>
      </w:r>
      <w:r w:rsidR="00050FB7" w:rsidRPr="00CB5408">
        <w:rPr>
          <w:rFonts w:ascii="Arial" w:hAnsi="Arial" w:cs="Arial"/>
          <w:sz w:val="24"/>
          <w:szCs w:val="24"/>
        </w:rPr>
        <w:t>F</w:t>
      </w:r>
      <w:r w:rsidR="0027515D">
        <w:rPr>
          <w:rFonts w:ascii="Arial" w:hAnsi="Arial" w:cs="Arial"/>
          <w:sz w:val="24"/>
          <w:szCs w:val="24"/>
        </w:rPr>
        <w:t xml:space="preserve"> </w:t>
      </w:r>
      <w:r w:rsidR="006C0F5B" w:rsidRPr="00CB5408">
        <w:rPr>
          <w:rFonts w:ascii="Arial" w:hAnsi="Arial" w:cs="Arial"/>
          <w:sz w:val="24"/>
          <w:szCs w:val="24"/>
        </w:rPr>
        <w:t>and</w:t>
      </w:r>
      <w:r w:rsidRPr="00CB5408">
        <w:rPr>
          <w:rFonts w:ascii="Arial" w:hAnsi="Arial" w:cs="Arial"/>
          <w:sz w:val="24"/>
          <w:szCs w:val="24"/>
        </w:rPr>
        <w:t>:</w:t>
      </w:r>
    </w:p>
    <w:p w14:paraId="2D1BAB4F" w14:textId="77777777" w:rsidR="00C30B80" w:rsidRPr="00F17974" w:rsidRDefault="00C30B80" w:rsidP="009338CA">
      <w:pPr>
        <w:pStyle w:val="ListParagraph"/>
        <w:widowControl w:val="0"/>
        <w:numPr>
          <w:ilvl w:val="0"/>
          <w:numId w:val="99"/>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has not received any representations from the Academy Trust by the date specified in </w:t>
      </w:r>
      <w:r w:rsidR="00213DFF">
        <w:rPr>
          <w:rFonts w:ascii="Arial" w:hAnsi="Arial" w:cs="Arial"/>
          <w:sz w:val="24"/>
          <w:szCs w:val="24"/>
        </w:rPr>
        <w:t xml:space="preserve">the </w:t>
      </w:r>
      <w:r w:rsidR="006C0F5B">
        <w:rPr>
          <w:rFonts w:ascii="Arial" w:hAnsi="Arial" w:cs="Arial"/>
          <w:sz w:val="24"/>
          <w:szCs w:val="24"/>
        </w:rPr>
        <w:t>notice</w:t>
      </w:r>
      <w:r w:rsidRPr="00F17974">
        <w:rPr>
          <w:rFonts w:ascii="Arial" w:hAnsi="Arial" w:cs="Arial"/>
          <w:sz w:val="24"/>
          <w:szCs w:val="24"/>
        </w:rPr>
        <w:t>; or</w:t>
      </w:r>
    </w:p>
    <w:p w14:paraId="1987ADE6" w14:textId="77777777" w:rsidR="00C30B80" w:rsidRPr="00F17974" w:rsidRDefault="00C30B80" w:rsidP="009338CA">
      <w:pPr>
        <w:pStyle w:val="ListParagraph"/>
        <w:widowControl w:val="0"/>
        <w:numPr>
          <w:ilvl w:val="0"/>
          <w:numId w:val="99"/>
        </w:numPr>
        <w:spacing w:after="240" w:line="360" w:lineRule="auto"/>
        <w:ind w:hanging="731"/>
        <w:contextualSpacing w:val="0"/>
        <w:rPr>
          <w:rFonts w:ascii="Arial" w:hAnsi="Arial" w:cs="Arial"/>
          <w:sz w:val="24"/>
          <w:szCs w:val="24"/>
        </w:rPr>
      </w:pPr>
      <w:r w:rsidRPr="00F17974">
        <w:rPr>
          <w:rFonts w:ascii="Arial" w:hAnsi="Arial" w:cs="Arial"/>
          <w:sz w:val="24"/>
          <w:szCs w:val="24"/>
        </w:rPr>
        <w:t>having considered the representations made by the Acade</w:t>
      </w:r>
      <w:r w:rsidR="006C0F5B">
        <w:rPr>
          <w:rFonts w:ascii="Arial" w:hAnsi="Arial" w:cs="Arial"/>
          <w:sz w:val="24"/>
          <w:szCs w:val="24"/>
        </w:rPr>
        <w:t>my Trust</w:t>
      </w:r>
      <w:r w:rsidRPr="00F17974">
        <w:rPr>
          <w:rFonts w:ascii="Arial" w:hAnsi="Arial" w:cs="Arial"/>
          <w:sz w:val="24"/>
          <w:szCs w:val="24"/>
        </w:rPr>
        <w:t xml:space="preserve"> remains satisfied that </w:t>
      </w:r>
      <w:r w:rsidR="00E32EFB">
        <w:rPr>
          <w:rFonts w:ascii="Arial" w:hAnsi="Arial" w:cs="Arial"/>
          <w:sz w:val="24"/>
          <w:szCs w:val="24"/>
        </w:rPr>
        <w:t>this Agreement should be terminated;</w:t>
      </w:r>
    </w:p>
    <w:p w14:paraId="05270CE0" w14:textId="4748EB1B" w:rsidR="00C30B80" w:rsidRPr="00CB5408" w:rsidRDefault="00C30B80" w:rsidP="009338CA">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t xml:space="preserve">he may </w:t>
      </w:r>
      <w:r w:rsidR="00050FB7" w:rsidRPr="00CB5408">
        <w:rPr>
          <w:rFonts w:ascii="Arial" w:hAnsi="Arial" w:cs="Arial"/>
          <w:sz w:val="24"/>
          <w:szCs w:val="24"/>
        </w:rPr>
        <w:t>serve a Termination Notice.</w:t>
      </w:r>
    </w:p>
    <w:p w14:paraId="4E86F4A3" w14:textId="5DA997A2" w:rsidR="00420678" w:rsidRPr="00972DD9" w:rsidRDefault="00972DD9" w:rsidP="00420678">
      <w:pPr>
        <w:pStyle w:val="ListParagraph"/>
        <w:keepNext/>
        <w:keepLines/>
        <w:numPr>
          <w:ilvl w:val="0"/>
          <w:numId w:val="95"/>
        </w:numPr>
        <w:spacing w:after="240" w:line="360" w:lineRule="auto"/>
        <w:ind w:hanging="720"/>
        <w:contextualSpacing w:val="0"/>
        <w:rPr>
          <w:rFonts w:ascii="Arial" w:hAnsi="Arial" w:cs="Arial"/>
          <w:sz w:val="24"/>
          <w:szCs w:val="24"/>
        </w:rPr>
      </w:pPr>
      <w:bookmarkStart w:id="96" w:name="_Toc388008812"/>
      <w:bookmarkStart w:id="97" w:name="_Toc391559080"/>
      <w:bookmarkStart w:id="98" w:name="_Toc406489128"/>
      <w:r w:rsidRPr="00972DD9">
        <w:rPr>
          <w:rFonts w:ascii="Arial" w:hAnsi="Arial" w:cs="Arial"/>
          <w:sz w:val="24"/>
          <w:szCs w:val="24"/>
        </w:rPr>
        <w:t>Not used.</w:t>
      </w:r>
    </w:p>
    <w:p w14:paraId="6E03675E"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99" w:name="_Toc8982040"/>
      <w:r w:rsidRPr="00CB5408">
        <w:rPr>
          <w:rFonts w:ascii="Arial" w:hAnsi="Arial" w:cs="Arial"/>
          <w:color w:val="auto"/>
          <w:sz w:val="24"/>
          <w:szCs w:val="24"/>
        </w:rPr>
        <w:t xml:space="preserve">Termination </w:t>
      </w:r>
      <w:r w:rsidR="00A47966" w:rsidRPr="00CB5408">
        <w:rPr>
          <w:rFonts w:ascii="Arial" w:hAnsi="Arial" w:cs="Arial"/>
          <w:color w:val="auto"/>
          <w:sz w:val="24"/>
          <w:szCs w:val="24"/>
        </w:rPr>
        <w:t>by the Secretary of State</w:t>
      </w:r>
      <w:bookmarkEnd w:id="96"/>
      <w:bookmarkEnd w:id="97"/>
      <w:bookmarkEnd w:id="98"/>
      <w:bookmarkEnd w:id="99"/>
    </w:p>
    <w:p w14:paraId="13A17F41" w14:textId="3A1E318C" w:rsidR="00542F90" w:rsidRPr="00CB5408" w:rsidRDefault="006A66E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has </w:t>
      </w:r>
      <w:r w:rsidR="00A47966" w:rsidRPr="00CB5408">
        <w:rPr>
          <w:rFonts w:ascii="Arial" w:hAnsi="Arial" w:cs="Arial"/>
          <w:sz w:val="24"/>
          <w:szCs w:val="24"/>
        </w:rPr>
        <w:t>determined that the Academy will be removed from the Register of Independent Schools and no appeal against that determination is pending</w:t>
      </w:r>
      <w:r w:rsidR="00375211" w:rsidRPr="00CB5408">
        <w:rPr>
          <w:rFonts w:ascii="Arial" w:hAnsi="Arial" w:cs="Arial"/>
          <w:sz w:val="24"/>
          <w:szCs w:val="24"/>
        </w:rPr>
        <w:t>,</w:t>
      </w:r>
      <w:r w:rsidR="00A47966" w:rsidRPr="00CB5408">
        <w:rPr>
          <w:rFonts w:ascii="Arial" w:hAnsi="Arial" w:cs="Arial"/>
          <w:sz w:val="24"/>
          <w:szCs w:val="24"/>
        </w:rPr>
        <w:t xml:space="preserve"> he may </w:t>
      </w:r>
      <w:r w:rsidR="00213DFF" w:rsidRPr="00CB5408">
        <w:rPr>
          <w:rFonts w:ascii="Arial" w:hAnsi="Arial" w:cs="Arial"/>
          <w:sz w:val="24"/>
          <w:szCs w:val="24"/>
        </w:rPr>
        <w:t>serve</w:t>
      </w:r>
      <w:r w:rsidR="00A47966" w:rsidRPr="00CB5408">
        <w:rPr>
          <w:rFonts w:ascii="Arial" w:hAnsi="Arial" w:cs="Arial"/>
          <w:sz w:val="24"/>
          <w:szCs w:val="24"/>
        </w:rPr>
        <w:t xml:space="preserve"> a Termination Notice. </w:t>
      </w:r>
    </w:p>
    <w:p w14:paraId="359BAF10" w14:textId="46E2B177" w:rsidR="00606C90" w:rsidRPr="0027515D" w:rsidRDefault="0027515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7515D">
        <w:rPr>
          <w:rFonts w:ascii="Arial" w:hAnsi="Arial" w:cs="Arial"/>
          <w:sz w:val="24"/>
          <w:szCs w:val="24"/>
        </w:rPr>
        <w:t>Not used.</w:t>
      </w:r>
    </w:p>
    <w:p w14:paraId="342EE10C" w14:textId="64835B5E" w:rsidR="00606C90" w:rsidRPr="0027515D" w:rsidRDefault="0027515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7515D">
        <w:rPr>
          <w:rFonts w:ascii="Arial" w:hAnsi="Arial" w:cs="Arial"/>
          <w:sz w:val="24"/>
          <w:szCs w:val="24"/>
        </w:rPr>
        <w:t>Not used.</w:t>
      </w:r>
    </w:p>
    <w:p w14:paraId="29786619" w14:textId="72C8BA73" w:rsidR="00606C90" w:rsidRPr="0027515D" w:rsidRDefault="0027515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7515D">
        <w:rPr>
          <w:rFonts w:ascii="Arial" w:hAnsi="Arial" w:cs="Arial"/>
          <w:sz w:val="24"/>
          <w:szCs w:val="24"/>
        </w:rPr>
        <w:t>Not used.</w:t>
      </w:r>
    </w:p>
    <w:p w14:paraId="0AF1989D" w14:textId="242A34B8" w:rsidR="00606C90" w:rsidRPr="0027515D" w:rsidRDefault="0027515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7515D">
        <w:rPr>
          <w:rFonts w:ascii="Arial" w:hAnsi="Arial" w:cs="Arial"/>
          <w:sz w:val="24"/>
          <w:szCs w:val="24"/>
        </w:rPr>
        <w:t>Not used.</w:t>
      </w:r>
    </w:p>
    <w:p w14:paraId="7178761B" w14:textId="45775BCF" w:rsidR="00606C90" w:rsidRPr="0027515D" w:rsidRDefault="0027515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7515D">
        <w:rPr>
          <w:rFonts w:ascii="Arial" w:hAnsi="Arial" w:cs="Arial"/>
          <w:sz w:val="24"/>
          <w:szCs w:val="24"/>
        </w:rPr>
        <w:t>Not used.</w:t>
      </w:r>
    </w:p>
    <w:p w14:paraId="2366EEF5" w14:textId="77777777" w:rsidR="006728FC" w:rsidRPr="00C2299D" w:rsidRDefault="006728FC" w:rsidP="009338CA">
      <w:pPr>
        <w:pStyle w:val="Heading2"/>
        <w:keepNext w:val="0"/>
        <w:keepLines w:val="0"/>
        <w:widowControl w:val="0"/>
        <w:spacing w:before="0" w:after="240" w:line="360" w:lineRule="auto"/>
        <w:rPr>
          <w:rFonts w:ascii="Arial" w:hAnsi="Arial" w:cs="Arial"/>
          <w:b w:val="0"/>
          <w:color w:val="auto"/>
          <w:sz w:val="24"/>
          <w:szCs w:val="24"/>
        </w:rPr>
      </w:pPr>
      <w:bookmarkStart w:id="100" w:name="_Toc388008813"/>
      <w:bookmarkStart w:id="101" w:name="_Toc391559081"/>
      <w:bookmarkStart w:id="102" w:name="_Toc406489129"/>
      <w:bookmarkStart w:id="103" w:name="_Toc8982041"/>
      <w:r w:rsidRPr="00CB5408">
        <w:rPr>
          <w:rFonts w:ascii="Arial" w:hAnsi="Arial" w:cs="Arial"/>
          <w:color w:val="auto"/>
          <w:sz w:val="24"/>
          <w:szCs w:val="24"/>
        </w:rPr>
        <w:t>Funding and admission during notice period</w:t>
      </w:r>
      <w:bookmarkEnd w:id="100"/>
      <w:bookmarkEnd w:id="101"/>
      <w:bookmarkEnd w:id="102"/>
      <w:bookmarkEnd w:id="103"/>
    </w:p>
    <w:p w14:paraId="3EE9E979" w14:textId="77777777" w:rsidR="006728FC" w:rsidRPr="00CB5408" w:rsidRDefault="006728F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lastRenderedPageBreak/>
        <w:t xml:space="preserve">If the Secretary of State serves a Termination Notice under clause </w:t>
      </w:r>
      <w:r w:rsidR="00BF0990">
        <w:rPr>
          <w:rFonts w:ascii="Arial" w:hAnsi="Arial" w:cs="Arial"/>
          <w:sz w:val="24"/>
          <w:szCs w:val="24"/>
        </w:rPr>
        <w:t>5.A</w:t>
      </w:r>
      <w:r w:rsidRPr="00CB5408">
        <w:rPr>
          <w:rFonts w:ascii="Arial" w:hAnsi="Arial" w:cs="Arial"/>
          <w:sz w:val="24"/>
          <w:szCs w:val="24"/>
        </w:rPr>
        <w:t>, the Academy Trust may continue during the notice period to admit pupils to the Academy, and to receive GAG and EAG, in accordance with this Agreement.</w:t>
      </w:r>
    </w:p>
    <w:p w14:paraId="2EAE90D6" w14:textId="77777777" w:rsidR="006728FC" w:rsidRPr="00CB5408" w:rsidRDefault="006728F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serves a Termination Warning Notice or a Termination Notice otherwise than under clause </w:t>
      </w:r>
      <w:r w:rsidR="00BF0990">
        <w:rPr>
          <w:rFonts w:ascii="Arial" w:hAnsi="Arial" w:cs="Arial"/>
          <w:sz w:val="24"/>
          <w:szCs w:val="24"/>
        </w:rPr>
        <w:t>5.A</w:t>
      </w:r>
      <w:r w:rsidRPr="00CB5408">
        <w:rPr>
          <w:rFonts w:ascii="Arial" w:hAnsi="Arial" w:cs="Arial"/>
          <w:sz w:val="24"/>
          <w:szCs w:val="24"/>
        </w:rPr>
        <w:t>, the Academy Trust may continue during the notice period to admit pupils to the Academy (unless the Secretary of State specifies otherwise), and to receive GAG and EAG, in accordance with this Agreement.</w:t>
      </w:r>
    </w:p>
    <w:p w14:paraId="79F73F53" w14:textId="77777777" w:rsidR="00916924" w:rsidRPr="00C2299D"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104" w:name="_Toc388008814"/>
      <w:bookmarkStart w:id="105" w:name="_Toc391559082"/>
      <w:bookmarkStart w:id="106" w:name="_Toc406489130"/>
      <w:bookmarkStart w:id="107" w:name="_Toc8982042"/>
      <w:r w:rsidRPr="00F55A56">
        <w:rPr>
          <w:rFonts w:ascii="Arial" w:hAnsi="Arial" w:cs="Arial"/>
          <w:color w:val="auto"/>
          <w:sz w:val="24"/>
          <w:szCs w:val="24"/>
        </w:rPr>
        <w:t xml:space="preserve">Notice of intention to terminate by </w:t>
      </w:r>
      <w:r w:rsidR="00A20497" w:rsidRPr="00F55A56">
        <w:rPr>
          <w:rFonts w:ascii="Arial" w:hAnsi="Arial" w:cs="Arial"/>
          <w:color w:val="auto"/>
          <w:sz w:val="24"/>
          <w:szCs w:val="24"/>
        </w:rPr>
        <w:t>Academy Trust</w:t>
      </w:r>
      <w:bookmarkEnd w:id="104"/>
      <w:bookmarkEnd w:id="105"/>
      <w:bookmarkEnd w:id="106"/>
      <w:bookmarkEnd w:id="107"/>
    </w:p>
    <w:p w14:paraId="1D454E56" w14:textId="77777777" w:rsidR="00137CF1"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The Secretary of State will, before the start of each Academy Financial Year, provide the </w:t>
      </w:r>
      <w:r w:rsidR="00A20497" w:rsidRPr="00F55A56">
        <w:rPr>
          <w:rFonts w:ascii="Arial" w:hAnsi="Arial" w:cs="Arial"/>
          <w:sz w:val="24"/>
          <w:szCs w:val="24"/>
        </w:rPr>
        <w:t>Academy Trust</w:t>
      </w:r>
      <w:r w:rsidRPr="00F55A56">
        <w:rPr>
          <w:rFonts w:ascii="Arial" w:hAnsi="Arial" w:cs="Arial"/>
          <w:sz w:val="24"/>
          <w:szCs w:val="24"/>
        </w:rPr>
        <w:t xml:space="preserve"> with a</w:t>
      </w:r>
      <w:r w:rsidR="006142A4" w:rsidRPr="00F55A56">
        <w:rPr>
          <w:rFonts w:ascii="Arial" w:hAnsi="Arial" w:cs="Arial"/>
          <w:sz w:val="24"/>
          <w:szCs w:val="24"/>
        </w:rPr>
        <w:t xml:space="preserve"> final funding allocation indicating </w:t>
      </w:r>
      <w:r w:rsidRPr="00F55A56">
        <w:rPr>
          <w:rFonts w:ascii="Arial" w:hAnsi="Arial" w:cs="Arial"/>
          <w:sz w:val="24"/>
          <w:szCs w:val="24"/>
        </w:rPr>
        <w:t xml:space="preserve">the level of GAG and EAG to be provided in the next Academy Financial Year (the </w:t>
      </w:r>
      <w:r w:rsidRPr="00F55A56">
        <w:rPr>
          <w:rFonts w:ascii="Arial" w:hAnsi="Arial" w:cs="Arial"/>
          <w:b/>
          <w:sz w:val="24"/>
          <w:szCs w:val="24"/>
        </w:rPr>
        <w:t>“</w:t>
      </w:r>
      <w:r w:rsidR="006142A4" w:rsidRPr="00F55A56">
        <w:rPr>
          <w:rFonts w:ascii="Arial" w:hAnsi="Arial" w:cs="Arial"/>
          <w:b/>
          <w:sz w:val="24"/>
          <w:szCs w:val="24"/>
        </w:rPr>
        <w:t>Funding Allocation</w:t>
      </w:r>
      <w:r w:rsidRPr="00F55A56">
        <w:rPr>
          <w:rFonts w:ascii="Arial" w:hAnsi="Arial" w:cs="Arial"/>
          <w:b/>
          <w:sz w:val="24"/>
          <w:szCs w:val="24"/>
        </w:rPr>
        <w:t>”).</w:t>
      </w:r>
      <w:r w:rsidRPr="00F55A56">
        <w:rPr>
          <w:rFonts w:ascii="Arial" w:hAnsi="Arial" w:cs="Arial"/>
          <w:sz w:val="24"/>
          <w:szCs w:val="24"/>
        </w:rPr>
        <w:t xml:space="preserve"> </w:t>
      </w:r>
    </w:p>
    <w:p w14:paraId="06DB0466" w14:textId="0A7102DE" w:rsidR="00916924"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If the </w:t>
      </w:r>
      <w:r w:rsidR="00A20497" w:rsidRPr="00F55A56">
        <w:rPr>
          <w:rFonts w:ascii="Arial" w:hAnsi="Arial" w:cs="Arial"/>
          <w:sz w:val="24"/>
          <w:szCs w:val="24"/>
        </w:rPr>
        <w:t>Academy Trust</w:t>
      </w:r>
      <w:r w:rsidRPr="00F55A56">
        <w:rPr>
          <w:rFonts w:ascii="Arial" w:hAnsi="Arial" w:cs="Arial"/>
          <w:sz w:val="24"/>
          <w:szCs w:val="24"/>
        </w:rPr>
        <w:t xml:space="preserve"> is of the opinion that, after receipt of the Funding</w:t>
      </w:r>
      <w:r w:rsidR="006142A4" w:rsidRPr="00F55A56">
        <w:rPr>
          <w:rFonts w:ascii="Arial" w:hAnsi="Arial" w:cs="Arial"/>
          <w:sz w:val="24"/>
          <w:szCs w:val="24"/>
        </w:rPr>
        <w:t xml:space="preserve"> Allocation</w:t>
      </w:r>
      <w:r w:rsidRPr="00F55A56">
        <w:rPr>
          <w:rFonts w:ascii="Arial" w:hAnsi="Arial" w:cs="Arial"/>
          <w:sz w:val="24"/>
          <w:szCs w:val="24"/>
        </w:rPr>
        <w:t xml:space="preserve"> for the next Academy Financial Year (the “</w:t>
      </w:r>
      <w:r w:rsidRPr="00F55A56">
        <w:rPr>
          <w:rFonts w:ascii="Arial" w:hAnsi="Arial" w:cs="Arial"/>
          <w:b/>
          <w:sz w:val="24"/>
          <w:szCs w:val="24"/>
        </w:rPr>
        <w:t>Critical Year</w:t>
      </w:r>
      <w:r w:rsidRPr="00F55A56">
        <w:rPr>
          <w:rFonts w:ascii="Arial" w:hAnsi="Arial" w:cs="Arial"/>
          <w:sz w:val="24"/>
          <w:szCs w:val="24"/>
        </w:rPr>
        <w:t xml:space="preserve">”) and </w:t>
      </w:r>
      <w:r w:rsidR="00137CF1" w:rsidRPr="00F55A56">
        <w:rPr>
          <w:rFonts w:ascii="Arial" w:hAnsi="Arial" w:cs="Arial"/>
          <w:sz w:val="24"/>
          <w:szCs w:val="24"/>
        </w:rPr>
        <w:t>after</w:t>
      </w:r>
      <w:r w:rsidRPr="00F55A56">
        <w:rPr>
          <w:rFonts w:ascii="Arial" w:hAnsi="Arial" w:cs="Arial"/>
          <w:sz w:val="24"/>
          <w:szCs w:val="24"/>
        </w:rPr>
        <w:t xml:space="preserve"> taking into account all other resources likely to be available to the Academy, including other funds </w:t>
      </w:r>
      <w:r w:rsidR="00137CF1" w:rsidRPr="00F55A56">
        <w:rPr>
          <w:rFonts w:ascii="Arial" w:hAnsi="Arial" w:cs="Arial"/>
          <w:sz w:val="24"/>
          <w:szCs w:val="24"/>
        </w:rPr>
        <w:t>that are</w:t>
      </w:r>
      <w:r w:rsidRPr="00F55A56">
        <w:rPr>
          <w:rFonts w:ascii="Arial" w:hAnsi="Arial" w:cs="Arial"/>
          <w:sz w:val="24"/>
          <w:szCs w:val="24"/>
        </w:rPr>
        <w:t xml:space="preserve"> likely to be available to the Academy from other academies operated by the </w:t>
      </w:r>
      <w:r w:rsidR="00A20497" w:rsidRPr="00F55A56">
        <w:rPr>
          <w:rFonts w:ascii="Arial" w:hAnsi="Arial" w:cs="Arial"/>
          <w:sz w:val="24"/>
          <w:szCs w:val="24"/>
        </w:rPr>
        <w:t>Academy Trust</w:t>
      </w:r>
      <w:r w:rsidRPr="00F55A56">
        <w:rPr>
          <w:rFonts w:ascii="Arial" w:hAnsi="Arial" w:cs="Arial"/>
          <w:sz w:val="24"/>
          <w:szCs w:val="24"/>
        </w:rPr>
        <w:t xml:space="preserve"> (“</w:t>
      </w:r>
      <w:r w:rsidRPr="00F55A56">
        <w:rPr>
          <w:rFonts w:ascii="Arial" w:hAnsi="Arial" w:cs="Arial"/>
          <w:b/>
          <w:sz w:val="24"/>
          <w:szCs w:val="24"/>
        </w:rPr>
        <w:t>All Other Resources</w:t>
      </w:r>
      <w:r w:rsidRPr="00F55A56">
        <w:rPr>
          <w:rFonts w:ascii="Arial" w:hAnsi="Arial" w:cs="Arial"/>
          <w:sz w:val="24"/>
          <w:szCs w:val="24"/>
        </w:rPr>
        <w:t>”), it is likely that the cost of running the Academy during the Critica</w:t>
      </w:r>
      <w:r w:rsidR="00137CF1" w:rsidRPr="00F55A56">
        <w:rPr>
          <w:rFonts w:ascii="Arial" w:hAnsi="Arial" w:cs="Arial"/>
          <w:sz w:val="24"/>
          <w:szCs w:val="24"/>
        </w:rPr>
        <w:t xml:space="preserve">l Year would cause the </w:t>
      </w:r>
      <w:r w:rsidR="00A20497" w:rsidRPr="00F55A56">
        <w:rPr>
          <w:rFonts w:ascii="Arial" w:hAnsi="Arial" w:cs="Arial"/>
          <w:sz w:val="24"/>
          <w:szCs w:val="24"/>
        </w:rPr>
        <w:t>Academy Trust</w:t>
      </w:r>
      <w:r w:rsidR="00137CF1" w:rsidRPr="00F55A56">
        <w:rPr>
          <w:rFonts w:ascii="Arial" w:hAnsi="Arial" w:cs="Arial"/>
          <w:sz w:val="24"/>
          <w:szCs w:val="24"/>
        </w:rPr>
        <w:t xml:space="preserve"> </w:t>
      </w:r>
      <w:r w:rsidRPr="00F55A56">
        <w:rPr>
          <w:rFonts w:ascii="Arial" w:hAnsi="Arial" w:cs="Arial"/>
          <w:sz w:val="24"/>
          <w:szCs w:val="24"/>
        </w:rPr>
        <w:t xml:space="preserve">to become insolvent (and for this reason only) then the </w:t>
      </w:r>
      <w:r w:rsidR="00A20497" w:rsidRPr="00F55A56">
        <w:rPr>
          <w:rFonts w:ascii="Arial" w:hAnsi="Arial" w:cs="Arial"/>
          <w:sz w:val="24"/>
          <w:szCs w:val="24"/>
        </w:rPr>
        <w:t>Academy Trust</w:t>
      </w:r>
      <w:r w:rsidRPr="00F55A56">
        <w:rPr>
          <w:rFonts w:ascii="Arial" w:hAnsi="Arial" w:cs="Arial"/>
          <w:sz w:val="24"/>
          <w:szCs w:val="24"/>
        </w:rPr>
        <w:t xml:space="preserve"> may give </w:t>
      </w:r>
      <w:r w:rsidR="00637465">
        <w:rPr>
          <w:rFonts w:ascii="Arial" w:hAnsi="Arial" w:cs="Arial"/>
          <w:sz w:val="24"/>
          <w:szCs w:val="24"/>
        </w:rPr>
        <w:t xml:space="preserve">written </w:t>
      </w:r>
      <w:r w:rsidRPr="00F55A56">
        <w:rPr>
          <w:rFonts w:ascii="Arial" w:hAnsi="Arial" w:cs="Arial"/>
          <w:sz w:val="24"/>
          <w:szCs w:val="24"/>
        </w:rPr>
        <w:t xml:space="preserve">notice of its intention to terminate this Agreement </w:t>
      </w:r>
      <w:r w:rsidR="0060298A">
        <w:rPr>
          <w:rFonts w:ascii="Arial" w:hAnsi="Arial" w:cs="Arial"/>
          <w:sz w:val="24"/>
          <w:szCs w:val="24"/>
        </w:rPr>
        <w:t xml:space="preserve">on 31 August before </w:t>
      </w:r>
      <w:r w:rsidRPr="00F55A56">
        <w:rPr>
          <w:rFonts w:ascii="Arial" w:hAnsi="Arial" w:cs="Arial"/>
          <w:sz w:val="24"/>
          <w:szCs w:val="24"/>
        </w:rPr>
        <w:t xml:space="preserve">the </w:t>
      </w:r>
      <w:r w:rsidR="00703C5E">
        <w:rPr>
          <w:rFonts w:ascii="Arial" w:hAnsi="Arial" w:cs="Arial"/>
          <w:sz w:val="24"/>
          <w:szCs w:val="24"/>
        </w:rPr>
        <w:t>Critical Year</w:t>
      </w:r>
      <w:r w:rsidRPr="00F55A56">
        <w:rPr>
          <w:rFonts w:ascii="Arial" w:hAnsi="Arial" w:cs="Arial"/>
          <w:sz w:val="24"/>
          <w:szCs w:val="24"/>
        </w:rPr>
        <w:t>.</w:t>
      </w:r>
    </w:p>
    <w:p w14:paraId="1B4477A7" w14:textId="60FAFAB9" w:rsidR="00916924"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Any notice given by the </w:t>
      </w:r>
      <w:r w:rsidR="00A20497" w:rsidRPr="00F55A56">
        <w:rPr>
          <w:rFonts w:ascii="Arial" w:hAnsi="Arial" w:cs="Arial"/>
          <w:sz w:val="24"/>
          <w:szCs w:val="24"/>
        </w:rPr>
        <w:t>Academy Trust</w:t>
      </w:r>
      <w:r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w:t>
      </w:r>
      <w:r w:rsidR="00137CF1" w:rsidRPr="00F55A56">
        <w:rPr>
          <w:rFonts w:ascii="Arial" w:hAnsi="Arial" w:cs="Arial"/>
          <w:sz w:val="24"/>
          <w:szCs w:val="24"/>
        </w:rPr>
        <w:t>must</w:t>
      </w:r>
      <w:r w:rsidRPr="00F55A56">
        <w:rPr>
          <w:rFonts w:ascii="Arial" w:hAnsi="Arial" w:cs="Arial"/>
          <w:sz w:val="24"/>
          <w:szCs w:val="24"/>
        </w:rPr>
        <w:t xml:space="preserve"> be </w:t>
      </w:r>
      <w:r w:rsidR="00137CF1" w:rsidRPr="00F55A56">
        <w:rPr>
          <w:rFonts w:ascii="Arial" w:hAnsi="Arial" w:cs="Arial"/>
          <w:sz w:val="24"/>
          <w:szCs w:val="24"/>
        </w:rPr>
        <w:t xml:space="preserve">provided to the Secretary of State </w:t>
      </w:r>
      <w:r w:rsidR="006142A4" w:rsidRPr="00F55A56">
        <w:rPr>
          <w:rFonts w:ascii="Arial" w:hAnsi="Arial" w:cs="Arial"/>
          <w:sz w:val="24"/>
          <w:szCs w:val="24"/>
        </w:rPr>
        <w:t>within six weeks of the Secretary of State issuing the Funding Allocation.</w:t>
      </w:r>
      <w:r w:rsidR="00137CF1" w:rsidRPr="00F55A56">
        <w:rPr>
          <w:rFonts w:ascii="Arial" w:hAnsi="Arial" w:cs="Arial"/>
          <w:sz w:val="24"/>
          <w:szCs w:val="24"/>
        </w:rPr>
        <w:t xml:space="preserve"> </w:t>
      </w:r>
      <w:r w:rsidRPr="00F55A56">
        <w:rPr>
          <w:rFonts w:ascii="Arial" w:hAnsi="Arial" w:cs="Arial"/>
          <w:sz w:val="24"/>
          <w:szCs w:val="24"/>
        </w:rPr>
        <w:t>The notice</w:t>
      </w:r>
      <w:r w:rsidR="00137CF1" w:rsidRPr="00F55A56">
        <w:rPr>
          <w:rFonts w:ascii="Arial" w:hAnsi="Arial" w:cs="Arial"/>
          <w:sz w:val="24"/>
          <w:szCs w:val="24"/>
        </w:rPr>
        <w:t xml:space="preserve"> given by the </w:t>
      </w:r>
      <w:r w:rsidR="00A20497" w:rsidRPr="00F55A56">
        <w:rPr>
          <w:rFonts w:ascii="Arial" w:hAnsi="Arial" w:cs="Arial"/>
          <w:sz w:val="24"/>
          <w:szCs w:val="24"/>
        </w:rPr>
        <w:t>Academy Trust</w:t>
      </w:r>
      <w:r w:rsidR="00137CF1"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must specify:</w:t>
      </w:r>
    </w:p>
    <w:p w14:paraId="2CAEF6CB" w14:textId="77777777" w:rsidR="00324A9C"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 xml:space="preserve">the grounds upon which the </w:t>
      </w:r>
      <w:r w:rsidR="00A20497">
        <w:rPr>
          <w:rFonts w:ascii="Arial" w:hAnsi="Arial" w:cs="Arial"/>
          <w:sz w:val="24"/>
          <w:szCs w:val="24"/>
        </w:rPr>
        <w:t>Academy Trust</w:t>
      </w:r>
      <w:r w:rsidRPr="00916924">
        <w:rPr>
          <w:rFonts w:ascii="Arial" w:hAnsi="Arial" w:cs="Arial"/>
          <w:sz w:val="24"/>
          <w:szCs w:val="24"/>
        </w:rPr>
        <w:t>’s opinion is based</w:t>
      </w:r>
      <w:r w:rsidR="00137CF1">
        <w:rPr>
          <w:rFonts w:ascii="Arial" w:hAnsi="Arial" w:cs="Arial"/>
          <w:sz w:val="24"/>
          <w:szCs w:val="24"/>
        </w:rPr>
        <w:t>, including</w:t>
      </w:r>
      <w:r w:rsidR="00324A9C">
        <w:rPr>
          <w:rFonts w:ascii="Arial" w:hAnsi="Arial" w:cs="Arial"/>
          <w:sz w:val="24"/>
          <w:szCs w:val="24"/>
        </w:rPr>
        <w:t>:</w:t>
      </w:r>
      <w:r w:rsidR="00137CF1">
        <w:rPr>
          <w:rFonts w:ascii="Arial" w:hAnsi="Arial" w:cs="Arial"/>
          <w:sz w:val="24"/>
          <w:szCs w:val="24"/>
        </w:rPr>
        <w:t xml:space="preserve"> </w:t>
      </w:r>
    </w:p>
    <w:p w14:paraId="4F3E9B44" w14:textId="77777777" w:rsidR="00324A9C" w:rsidRDefault="00137CF1"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Pr>
          <w:rFonts w:ascii="Arial" w:hAnsi="Arial" w:cs="Arial"/>
          <w:sz w:val="24"/>
          <w:szCs w:val="24"/>
        </w:rPr>
        <w:t>evidence of those grounds;</w:t>
      </w:r>
      <w:r w:rsidR="00916924" w:rsidRPr="00916924">
        <w:rPr>
          <w:rFonts w:ascii="Arial" w:hAnsi="Arial" w:cs="Arial"/>
          <w:sz w:val="24"/>
          <w:szCs w:val="24"/>
        </w:rPr>
        <w:t xml:space="preserve"> </w:t>
      </w:r>
    </w:p>
    <w:p w14:paraId="2FD77185" w14:textId="77777777" w:rsidR="00324A9C" w:rsidRDefault="00916924"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sidRPr="00324A9C">
        <w:rPr>
          <w:rFonts w:ascii="Arial" w:hAnsi="Arial" w:cs="Arial"/>
          <w:sz w:val="24"/>
          <w:szCs w:val="24"/>
        </w:rPr>
        <w:lastRenderedPageBreak/>
        <w:t xml:space="preserve">any professional accounting advice the </w:t>
      </w:r>
      <w:r w:rsidR="00A20497">
        <w:rPr>
          <w:rFonts w:ascii="Arial" w:hAnsi="Arial" w:cs="Arial"/>
          <w:sz w:val="24"/>
          <w:szCs w:val="24"/>
        </w:rPr>
        <w:t>Academy Trust</w:t>
      </w:r>
      <w:r w:rsidRPr="00324A9C">
        <w:rPr>
          <w:rFonts w:ascii="Arial" w:hAnsi="Arial" w:cs="Arial"/>
          <w:sz w:val="24"/>
          <w:szCs w:val="24"/>
        </w:rPr>
        <w:t xml:space="preserve"> has received</w:t>
      </w:r>
      <w:r w:rsidR="00137CF1" w:rsidRPr="00324A9C">
        <w:rPr>
          <w:rFonts w:ascii="Arial" w:hAnsi="Arial" w:cs="Arial"/>
          <w:sz w:val="24"/>
          <w:szCs w:val="24"/>
        </w:rPr>
        <w:t>;</w:t>
      </w:r>
      <w:r w:rsidRPr="00324A9C">
        <w:rPr>
          <w:rFonts w:ascii="Arial" w:hAnsi="Arial" w:cs="Arial"/>
          <w:sz w:val="24"/>
          <w:szCs w:val="24"/>
        </w:rPr>
        <w:t xml:space="preserve"> </w:t>
      </w:r>
    </w:p>
    <w:p w14:paraId="772AD1C8" w14:textId="77777777" w:rsidR="00916924" w:rsidRPr="00324A9C" w:rsidRDefault="00916924"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sidRPr="00324A9C">
        <w:rPr>
          <w:rFonts w:ascii="Arial" w:hAnsi="Arial" w:cs="Arial"/>
          <w:sz w:val="24"/>
          <w:szCs w:val="24"/>
        </w:rPr>
        <w:t xml:space="preserve">a detailed statement of steps which the </w:t>
      </w:r>
      <w:r w:rsidR="00A20497">
        <w:rPr>
          <w:rFonts w:ascii="Arial" w:hAnsi="Arial" w:cs="Arial"/>
          <w:sz w:val="24"/>
          <w:szCs w:val="24"/>
        </w:rPr>
        <w:t>Academy Trust</w:t>
      </w:r>
      <w:r w:rsidRPr="00324A9C">
        <w:rPr>
          <w:rFonts w:ascii="Arial" w:hAnsi="Arial" w:cs="Arial"/>
          <w:sz w:val="24"/>
          <w:szCs w:val="24"/>
        </w:rPr>
        <w:t xml:space="preserve"> proposes to take </w:t>
      </w:r>
      <w:r w:rsidR="00324A9C">
        <w:rPr>
          <w:rFonts w:ascii="Arial" w:hAnsi="Arial" w:cs="Arial"/>
          <w:sz w:val="24"/>
          <w:szCs w:val="24"/>
        </w:rPr>
        <w:t xml:space="preserve">to ensure that the running costs of the Academy are reduced such that costs are less </w:t>
      </w:r>
      <w:r w:rsidRPr="00324A9C">
        <w:rPr>
          <w:rFonts w:ascii="Arial" w:hAnsi="Arial" w:cs="Arial"/>
          <w:sz w:val="24"/>
          <w:szCs w:val="24"/>
        </w:rPr>
        <w:t>than the Funding</w:t>
      </w:r>
      <w:r w:rsidR="006142A4">
        <w:rPr>
          <w:rFonts w:ascii="Arial" w:hAnsi="Arial" w:cs="Arial"/>
          <w:sz w:val="24"/>
          <w:szCs w:val="24"/>
        </w:rPr>
        <w:t xml:space="preserve"> Allocation</w:t>
      </w:r>
      <w:r w:rsidRPr="00324A9C">
        <w:rPr>
          <w:rFonts w:ascii="Arial" w:hAnsi="Arial" w:cs="Arial"/>
          <w:sz w:val="24"/>
          <w:szCs w:val="24"/>
        </w:rPr>
        <w:t xml:space="preserve"> and All Other Resources</w:t>
      </w:r>
      <w:r w:rsidR="00324A9C">
        <w:rPr>
          <w:rFonts w:ascii="Arial" w:hAnsi="Arial" w:cs="Arial"/>
          <w:sz w:val="24"/>
          <w:szCs w:val="24"/>
        </w:rPr>
        <w:t>,</w:t>
      </w:r>
      <w:r w:rsidRPr="00324A9C">
        <w:rPr>
          <w:rFonts w:ascii="Arial" w:hAnsi="Arial" w:cs="Arial"/>
          <w:sz w:val="24"/>
          <w:szCs w:val="24"/>
        </w:rPr>
        <w:t xml:space="preserve"> and the period of time within which such steps will be taken; and</w:t>
      </w:r>
    </w:p>
    <w:p w14:paraId="40BED706" w14:textId="77777777" w:rsidR="00916924"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the shortfall in the Critical Year between the Funding</w:t>
      </w:r>
      <w:r w:rsidR="006142A4">
        <w:rPr>
          <w:rFonts w:ascii="Arial" w:hAnsi="Arial" w:cs="Arial"/>
          <w:sz w:val="24"/>
          <w:szCs w:val="24"/>
        </w:rPr>
        <w:t xml:space="preserve"> Allocation</w:t>
      </w:r>
      <w:r w:rsidRPr="00916924">
        <w:rPr>
          <w:rFonts w:ascii="Arial" w:hAnsi="Arial" w:cs="Arial"/>
          <w:sz w:val="24"/>
          <w:szCs w:val="24"/>
        </w:rPr>
        <w:t xml:space="preserve"> and All Other Resources expected to be available to the </w:t>
      </w:r>
      <w:r w:rsidR="00A20497">
        <w:rPr>
          <w:rFonts w:ascii="Arial" w:hAnsi="Arial" w:cs="Arial"/>
          <w:sz w:val="24"/>
          <w:szCs w:val="24"/>
        </w:rPr>
        <w:t>Academy Trust</w:t>
      </w:r>
      <w:r w:rsidRPr="00916924">
        <w:rPr>
          <w:rFonts w:ascii="Arial" w:hAnsi="Arial" w:cs="Arial"/>
          <w:sz w:val="24"/>
          <w:szCs w:val="24"/>
        </w:rPr>
        <w:t xml:space="preserve"> to run the Academy and the projected expenditure on the Academy; and</w:t>
      </w:r>
    </w:p>
    <w:p w14:paraId="744BD446" w14:textId="77777777" w:rsidR="00916924"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a detailed budget of income and expenditure for the Academy during the Critical Year (the “</w:t>
      </w:r>
      <w:r w:rsidRPr="006F1819">
        <w:rPr>
          <w:rFonts w:ascii="Arial" w:hAnsi="Arial" w:cs="Arial"/>
          <w:b/>
          <w:sz w:val="24"/>
          <w:szCs w:val="24"/>
        </w:rPr>
        <w:t>Projected Budget</w:t>
      </w:r>
      <w:r w:rsidRPr="00916924">
        <w:rPr>
          <w:rFonts w:ascii="Arial" w:hAnsi="Arial" w:cs="Arial"/>
          <w:sz w:val="24"/>
          <w:szCs w:val="24"/>
        </w:rPr>
        <w:t>”).</w:t>
      </w:r>
    </w:p>
    <w:p w14:paraId="1C1B6C21" w14:textId="77777777" w:rsidR="00916924" w:rsidRPr="00967D31" w:rsidRDefault="00916924"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Both parties </w:t>
      </w:r>
      <w:r w:rsidR="00324A9C" w:rsidRPr="00967D31">
        <w:rPr>
          <w:rFonts w:ascii="Arial" w:hAnsi="Arial" w:cs="Arial"/>
          <w:sz w:val="24"/>
          <w:szCs w:val="24"/>
        </w:rPr>
        <w:t>will</w:t>
      </w:r>
      <w:r w:rsidRPr="00967D31">
        <w:rPr>
          <w:rFonts w:ascii="Arial" w:hAnsi="Arial" w:cs="Arial"/>
          <w:sz w:val="24"/>
          <w:szCs w:val="24"/>
        </w:rPr>
        <w:t xml:space="preserve"> use their best endeavours to agree whether or not the cost of running the Academy during the Critica</w:t>
      </w:r>
      <w:r w:rsidR="00324A9C"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324A9C" w:rsidRPr="00967D31">
        <w:rPr>
          <w:rFonts w:ascii="Arial" w:hAnsi="Arial" w:cs="Arial"/>
          <w:sz w:val="24"/>
          <w:szCs w:val="24"/>
        </w:rPr>
        <w:t xml:space="preserve"> to become insolvent. </w:t>
      </w:r>
      <w:r w:rsidRPr="00967D31">
        <w:rPr>
          <w:rFonts w:ascii="Arial" w:hAnsi="Arial" w:cs="Arial"/>
          <w:sz w:val="24"/>
          <w:szCs w:val="24"/>
        </w:rPr>
        <w:t>Both parties recognise that they will need to engage in a constructive dialogue at the time about how best to provide education for the pupils at the Academy and use their best endeavours to agree a practical solution to the problem.</w:t>
      </w:r>
    </w:p>
    <w:p w14:paraId="630FFAA3" w14:textId="10A65693" w:rsidR="006745EB"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no agreement is reached by 30 April (or </w:t>
      </w:r>
      <w:r w:rsidR="00324A9C" w:rsidRPr="00967D31">
        <w:rPr>
          <w:rFonts w:ascii="Arial" w:hAnsi="Arial" w:cs="Arial"/>
          <w:sz w:val="24"/>
          <w:szCs w:val="24"/>
        </w:rPr>
        <w:t>another date if</w:t>
      </w:r>
      <w:r w:rsidRPr="00967D31">
        <w:rPr>
          <w:rFonts w:ascii="Arial" w:hAnsi="Arial" w:cs="Arial"/>
          <w:sz w:val="24"/>
          <w:szCs w:val="24"/>
        </w:rPr>
        <w:t xml:space="preserve"> agreed between the parties) as to whether the cost of running the Academy during the Critical Year would cause the </w:t>
      </w:r>
      <w:r w:rsidR="00A20497" w:rsidRPr="00967D31">
        <w:rPr>
          <w:rFonts w:ascii="Arial" w:hAnsi="Arial" w:cs="Arial"/>
          <w:sz w:val="24"/>
          <w:szCs w:val="24"/>
        </w:rPr>
        <w:t>Academy Trust</w:t>
      </w:r>
      <w:r w:rsidRPr="00967D31">
        <w:rPr>
          <w:rFonts w:ascii="Arial" w:hAnsi="Arial" w:cs="Arial"/>
          <w:sz w:val="24"/>
          <w:szCs w:val="24"/>
        </w:rPr>
        <w:t xml:space="preserve"> to become insolvent, then that question </w:t>
      </w:r>
      <w:r w:rsidR="00324A9C" w:rsidRPr="00967D31">
        <w:rPr>
          <w:rFonts w:ascii="Arial" w:hAnsi="Arial" w:cs="Arial"/>
          <w:sz w:val="24"/>
          <w:szCs w:val="24"/>
        </w:rPr>
        <w:t>will</w:t>
      </w:r>
      <w:r w:rsidRPr="00967D31">
        <w:rPr>
          <w:rFonts w:ascii="Arial" w:hAnsi="Arial" w:cs="Arial"/>
          <w:sz w:val="24"/>
          <w:szCs w:val="24"/>
        </w:rPr>
        <w:t xml:space="preserve"> be referred to an independent expert (the “</w:t>
      </w:r>
      <w:r w:rsidRPr="00967D31">
        <w:rPr>
          <w:rFonts w:ascii="Arial" w:hAnsi="Arial" w:cs="Arial"/>
          <w:b/>
          <w:sz w:val="24"/>
          <w:szCs w:val="24"/>
        </w:rPr>
        <w:t>Expert</w:t>
      </w:r>
      <w:r w:rsidRPr="00967D31">
        <w:rPr>
          <w:rFonts w:ascii="Arial" w:hAnsi="Arial" w:cs="Arial"/>
          <w:sz w:val="24"/>
          <w:szCs w:val="24"/>
        </w:rPr>
        <w:t xml:space="preserve">”) for resolution. The Expert’s determination </w:t>
      </w:r>
      <w:r w:rsidR="00324A9C" w:rsidRPr="00967D31">
        <w:rPr>
          <w:rFonts w:ascii="Arial" w:hAnsi="Arial" w:cs="Arial"/>
          <w:sz w:val="24"/>
          <w:szCs w:val="24"/>
        </w:rPr>
        <w:t>will</w:t>
      </w:r>
      <w:r w:rsidRPr="00967D31">
        <w:rPr>
          <w:rFonts w:ascii="Arial" w:hAnsi="Arial" w:cs="Arial"/>
          <w:sz w:val="24"/>
          <w:szCs w:val="24"/>
        </w:rPr>
        <w:t xml:space="preserve"> be final and binding on both parties. </w:t>
      </w:r>
      <w:r w:rsidR="006745EB" w:rsidRPr="00967D31">
        <w:rPr>
          <w:rFonts w:ascii="Arial" w:hAnsi="Arial" w:cs="Arial"/>
          <w:sz w:val="24"/>
          <w:szCs w:val="24"/>
        </w:rPr>
        <w:t>The Expert will be requested to specify in his d</w:t>
      </w:r>
      <w:r w:rsidRPr="00967D31">
        <w:rPr>
          <w:rFonts w:ascii="Arial" w:hAnsi="Arial" w:cs="Arial"/>
          <w:sz w:val="24"/>
          <w:szCs w:val="24"/>
        </w:rPr>
        <w:t>etermination the amount of the shortfa</w:t>
      </w:r>
      <w:r w:rsidR="00324A9C" w:rsidRPr="00967D31">
        <w:rPr>
          <w:rFonts w:ascii="Arial" w:hAnsi="Arial" w:cs="Arial"/>
          <w:sz w:val="24"/>
          <w:szCs w:val="24"/>
        </w:rPr>
        <w:t>ll in funding (the “</w:t>
      </w:r>
      <w:r w:rsidR="00324A9C" w:rsidRPr="00967D31">
        <w:rPr>
          <w:rFonts w:ascii="Arial" w:hAnsi="Arial" w:cs="Arial"/>
          <w:b/>
          <w:sz w:val="24"/>
          <w:szCs w:val="24"/>
        </w:rPr>
        <w:t>Shortfall</w:t>
      </w:r>
      <w:r w:rsidR="00324A9C" w:rsidRPr="00967D31">
        <w:rPr>
          <w:rFonts w:ascii="Arial" w:hAnsi="Arial" w:cs="Arial"/>
          <w:sz w:val="24"/>
          <w:szCs w:val="24"/>
        </w:rPr>
        <w:t>”)</w:t>
      </w:r>
      <w:r w:rsidR="006745EB" w:rsidRPr="00967D31">
        <w:rPr>
          <w:rFonts w:ascii="Arial" w:hAnsi="Arial" w:cs="Arial"/>
          <w:sz w:val="24"/>
          <w:szCs w:val="24"/>
        </w:rPr>
        <w:t>.</w:t>
      </w:r>
    </w:p>
    <w:p w14:paraId="770F3872" w14:textId="77777777" w:rsidR="00916924" w:rsidRPr="00967D31" w:rsidRDefault="006745E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Expert </w:t>
      </w:r>
      <w:r w:rsidR="00324A9C" w:rsidRPr="00967D31">
        <w:rPr>
          <w:rFonts w:ascii="Arial" w:hAnsi="Arial" w:cs="Arial"/>
          <w:sz w:val="24"/>
          <w:szCs w:val="24"/>
        </w:rPr>
        <w:t>will</w:t>
      </w:r>
      <w:r w:rsidR="00916924" w:rsidRPr="00967D31">
        <w:rPr>
          <w:rFonts w:ascii="Arial" w:hAnsi="Arial" w:cs="Arial"/>
          <w:sz w:val="24"/>
          <w:szCs w:val="24"/>
        </w:rPr>
        <w:t xml:space="preserve"> be an insolvency practitioner with significant professional experience of educatio</w:t>
      </w:r>
      <w:r w:rsidRPr="00967D31">
        <w:rPr>
          <w:rFonts w:ascii="Arial" w:hAnsi="Arial" w:cs="Arial"/>
          <w:sz w:val="24"/>
          <w:szCs w:val="24"/>
        </w:rPr>
        <w:t xml:space="preserve">nal institutions or academies. </w:t>
      </w:r>
      <w:r w:rsidR="00916924" w:rsidRPr="00967D31">
        <w:rPr>
          <w:rFonts w:ascii="Arial" w:hAnsi="Arial" w:cs="Arial"/>
          <w:sz w:val="24"/>
          <w:szCs w:val="24"/>
        </w:rPr>
        <w:t xml:space="preserve">If the parties fail to agree upon the appointment of the Expert then the Expert </w:t>
      </w:r>
      <w:r w:rsidR="00324A9C" w:rsidRPr="00967D31">
        <w:rPr>
          <w:rFonts w:ascii="Arial" w:hAnsi="Arial" w:cs="Arial"/>
          <w:sz w:val="24"/>
          <w:szCs w:val="24"/>
        </w:rPr>
        <w:t>will</w:t>
      </w:r>
      <w:r w:rsidR="00916924" w:rsidRPr="00967D31">
        <w:rPr>
          <w:rFonts w:ascii="Arial" w:hAnsi="Arial" w:cs="Arial"/>
          <w:sz w:val="24"/>
          <w:szCs w:val="24"/>
        </w:rPr>
        <w:t xml:space="preserve"> be appointed by the President of the Institute of Chartered Accountants in England and Wales.</w:t>
      </w:r>
      <w:r w:rsidRPr="00967D31">
        <w:rPr>
          <w:rFonts w:ascii="Arial" w:hAnsi="Arial" w:cs="Arial"/>
          <w:sz w:val="24"/>
          <w:szCs w:val="24"/>
        </w:rPr>
        <w:t xml:space="preserve"> </w:t>
      </w:r>
      <w:r w:rsidR="00916924" w:rsidRPr="00967D31">
        <w:rPr>
          <w:rFonts w:ascii="Arial" w:hAnsi="Arial" w:cs="Arial"/>
          <w:sz w:val="24"/>
          <w:szCs w:val="24"/>
        </w:rPr>
        <w:t xml:space="preserve">The Expert’s fees </w:t>
      </w:r>
      <w:r w:rsidR="00324A9C" w:rsidRPr="00967D31">
        <w:rPr>
          <w:rFonts w:ascii="Arial" w:hAnsi="Arial" w:cs="Arial"/>
          <w:sz w:val="24"/>
          <w:szCs w:val="24"/>
        </w:rPr>
        <w:t>will</w:t>
      </w:r>
      <w:r w:rsidR="00916924" w:rsidRPr="00967D31">
        <w:rPr>
          <w:rFonts w:ascii="Arial" w:hAnsi="Arial" w:cs="Arial"/>
          <w:sz w:val="24"/>
          <w:szCs w:val="24"/>
        </w:rPr>
        <w:t xml:space="preserve"> be borne equally between the parties.</w:t>
      </w:r>
    </w:p>
    <w:p w14:paraId="1DF56993" w14:textId="582A8A99" w:rsidR="00916924"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lastRenderedPageBreak/>
        <w:t xml:space="preserve">The Expert </w:t>
      </w:r>
      <w:r w:rsidR="006745EB" w:rsidRPr="00967D31">
        <w:rPr>
          <w:rFonts w:ascii="Arial" w:hAnsi="Arial" w:cs="Arial"/>
          <w:sz w:val="24"/>
          <w:szCs w:val="24"/>
        </w:rPr>
        <w:t>will</w:t>
      </w:r>
      <w:r w:rsidRPr="00967D31">
        <w:rPr>
          <w:rFonts w:ascii="Arial" w:hAnsi="Arial" w:cs="Arial"/>
          <w:sz w:val="24"/>
          <w:szCs w:val="24"/>
        </w:rPr>
        <w:t xml:space="preserve"> be required in reaching his determination to take account of advice from an educational specialist who is professionally familiar with the issues arising from the budget management of schools.  If the parties fail to agree upon the appointment of the educational specialist then the educational specialist </w:t>
      </w:r>
      <w:r w:rsidR="006745EB" w:rsidRPr="00967D31">
        <w:rPr>
          <w:rFonts w:ascii="Arial" w:hAnsi="Arial" w:cs="Arial"/>
          <w:sz w:val="24"/>
          <w:szCs w:val="24"/>
        </w:rPr>
        <w:t>will</w:t>
      </w:r>
      <w:r w:rsidRPr="00967D31">
        <w:rPr>
          <w:rFonts w:ascii="Arial" w:hAnsi="Arial" w:cs="Arial"/>
          <w:sz w:val="24"/>
          <w:szCs w:val="24"/>
        </w:rPr>
        <w:t xml:space="preserve"> be appointed by the Chairman of the Specialist Schools and Academies </w:t>
      </w:r>
      <w:r w:rsidR="006745EB" w:rsidRPr="00967D31">
        <w:rPr>
          <w:rFonts w:ascii="Arial" w:hAnsi="Arial" w:cs="Arial"/>
          <w:sz w:val="24"/>
          <w:szCs w:val="24"/>
        </w:rPr>
        <w:t>Trust</w:t>
      </w:r>
      <w:r w:rsidR="00111D41">
        <w:rPr>
          <w:rFonts w:ascii="Arial" w:hAnsi="Arial" w:cs="Arial"/>
          <w:sz w:val="24"/>
          <w:szCs w:val="24"/>
        </w:rPr>
        <w:t xml:space="preserve"> (or any successor or equivalent body)</w:t>
      </w:r>
      <w:r w:rsidR="006745EB" w:rsidRPr="00967D31">
        <w:rPr>
          <w:rFonts w:ascii="Arial" w:hAnsi="Arial" w:cs="Arial"/>
          <w:sz w:val="24"/>
          <w:szCs w:val="24"/>
        </w:rPr>
        <w:t xml:space="preserve">. </w:t>
      </w:r>
      <w:r w:rsidRPr="00967D31">
        <w:rPr>
          <w:rFonts w:ascii="Arial" w:hAnsi="Arial" w:cs="Arial"/>
          <w:sz w:val="24"/>
          <w:szCs w:val="24"/>
        </w:rPr>
        <w:t xml:space="preserve">The educational specialist’s fees </w:t>
      </w:r>
      <w:r w:rsidR="006745EB" w:rsidRPr="00967D31">
        <w:rPr>
          <w:rFonts w:ascii="Arial" w:hAnsi="Arial" w:cs="Arial"/>
          <w:sz w:val="24"/>
          <w:szCs w:val="24"/>
        </w:rPr>
        <w:t>will</w:t>
      </w:r>
      <w:r w:rsidRPr="00967D31">
        <w:rPr>
          <w:rFonts w:ascii="Arial" w:hAnsi="Arial" w:cs="Arial"/>
          <w:sz w:val="24"/>
          <w:szCs w:val="24"/>
        </w:rPr>
        <w:t xml:space="preserve"> be borne equally between the parties.</w:t>
      </w:r>
    </w:p>
    <w:p w14:paraId="6ADFDF20" w14:textId="439C51DF" w:rsidR="00916924"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If the Expert determines that the cost of running the Academy during the Critica</w:t>
      </w:r>
      <w:r w:rsidR="006745EB"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6745EB" w:rsidRPr="00967D31">
        <w:rPr>
          <w:rFonts w:ascii="Arial" w:hAnsi="Arial" w:cs="Arial"/>
          <w:sz w:val="24"/>
          <w:szCs w:val="24"/>
        </w:rPr>
        <w:t xml:space="preserve"> </w:t>
      </w:r>
      <w:r w:rsidRPr="00967D31">
        <w:rPr>
          <w:rFonts w:ascii="Arial" w:hAnsi="Arial" w:cs="Arial"/>
          <w:sz w:val="24"/>
          <w:szCs w:val="24"/>
        </w:rPr>
        <w:t xml:space="preserve">to become insolvent, and the Secretary of State </w:t>
      </w:r>
      <w:r w:rsidR="006745EB" w:rsidRPr="00967D31">
        <w:rPr>
          <w:rFonts w:ascii="Arial" w:hAnsi="Arial" w:cs="Arial"/>
          <w:sz w:val="24"/>
          <w:szCs w:val="24"/>
        </w:rPr>
        <w:t>will</w:t>
      </w:r>
      <w:r w:rsidRPr="00967D31">
        <w:rPr>
          <w:rFonts w:ascii="Arial" w:hAnsi="Arial" w:cs="Arial"/>
          <w:sz w:val="24"/>
          <w:szCs w:val="24"/>
        </w:rPr>
        <w:t xml:space="preserve"> not have agreed to provide sufficient additional funding to cover the Shortfall, then the </w:t>
      </w:r>
      <w:r w:rsidR="00A20497" w:rsidRPr="00967D31">
        <w:rPr>
          <w:rFonts w:ascii="Arial" w:hAnsi="Arial" w:cs="Arial"/>
          <w:sz w:val="24"/>
          <w:szCs w:val="24"/>
        </w:rPr>
        <w:t>Academy Trust</w:t>
      </w:r>
      <w:r w:rsidRPr="00967D31">
        <w:rPr>
          <w:rFonts w:ascii="Arial" w:hAnsi="Arial" w:cs="Arial"/>
          <w:sz w:val="24"/>
          <w:szCs w:val="24"/>
        </w:rPr>
        <w:t xml:space="preserve"> </w:t>
      </w:r>
      <w:r w:rsidR="006745EB" w:rsidRPr="00967D31">
        <w:rPr>
          <w:rFonts w:ascii="Arial" w:hAnsi="Arial" w:cs="Arial"/>
          <w:sz w:val="24"/>
          <w:szCs w:val="24"/>
        </w:rPr>
        <w:t>will</w:t>
      </w:r>
      <w:r w:rsidRPr="00967D31">
        <w:rPr>
          <w:rFonts w:ascii="Arial" w:hAnsi="Arial" w:cs="Arial"/>
          <w:sz w:val="24"/>
          <w:szCs w:val="24"/>
        </w:rPr>
        <w:t xml:space="preserve"> be entitled to terminate this Agreement, by notice expiring on 31 August </w:t>
      </w:r>
      <w:r w:rsidR="0060298A">
        <w:rPr>
          <w:rFonts w:ascii="Arial" w:hAnsi="Arial" w:cs="Arial"/>
          <w:sz w:val="24"/>
          <w:szCs w:val="24"/>
        </w:rPr>
        <w:t>before</w:t>
      </w:r>
      <w:r w:rsidR="00703C5E">
        <w:rPr>
          <w:rFonts w:ascii="Arial" w:hAnsi="Arial" w:cs="Arial"/>
          <w:sz w:val="24"/>
          <w:szCs w:val="24"/>
        </w:rPr>
        <w:t xml:space="preserve"> </w:t>
      </w:r>
      <w:r w:rsidRPr="00967D31">
        <w:rPr>
          <w:rFonts w:ascii="Arial" w:hAnsi="Arial" w:cs="Arial"/>
          <w:sz w:val="24"/>
          <w:szCs w:val="24"/>
        </w:rPr>
        <w:t xml:space="preserve">the Critical Year.  Any such notice </w:t>
      </w:r>
      <w:r w:rsidR="006745EB" w:rsidRPr="00967D31">
        <w:rPr>
          <w:rFonts w:ascii="Arial" w:hAnsi="Arial" w:cs="Arial"/>
          <w:sz w:val="24"/>
          <w:szCs w:val="24"/>
        </w:rPr>
        <w:t>will</w:t>
      </w:r>
      <w:r w:rsidRPr="00967D31">
        <w:rPr>
          <w:rFonts w:ascii="Arial" w:hAnsi="Arial" w:cs="Arial"/>
          <w:sz w:val="24"/>
          <w:szCs w:val="24"/>
        </w:rPr>
        <w:t xml:space="preserve"> be given within 21 days after (a) the Expert’s determination </w:t>
      </w:r>
      <w:r w:rsidR="006745EB" w:rsidRPr="00967D31">
        <w:rPr>
          <w:rFonts w:ascii="Arial" w:hAnsi="Arial" w:cs="Arial"/>
          <w:sz w:val="24"/>
          <w:szCs w:val="24"/>
        </w:rPr>
        <w:t>will</w:t>
      </w:r>
      <w:r w:rsidRPr="00967D31">
        <w:rPr>
          <w:rFonts w:ascii="Arial" w:hAnsi="Arial" w:cs="Arial"/>
          <w:sz w:val="24"/>
          <w:szCs w:val="24"/>
        </w:rPr>
        <w:t xml:space="preserve"> have been given to the parties or (b), if later, the Secretary of State </w:t>
      </w:r>
      <w:r w:rsidR="006745EB" w:rsidRPr="00967D31">
        <w:rPr>
          <w:rFonts w:ascii="Arial" w:hAnsi="Arial" w:cs="Arial"/>
          <w:sz w:val="24"/>
          <w:szCs w:val="24"/>
        </w:rPr>
        <w:t>will</w:t>
      </w:r>
      <w:r w:rsidRPr="00967D31">
        <w:rPr>
          <w:rFonts w:ascii="Arial" w:hAnsi="Arial" w:cs="Arial"/>
          <w:sz w:val="24"/>
          <w:szCs w:val="24"/>
        </w:rPr>
        <w:t xml:space="preserve"> have given written notice of his refusal to provide sufficient additional funding for the Academy to cover the Shortfall.</w:t>
      </w:r>
    </w:p>
    <w:p w14:paraId="297FCDB5" w14:textId="77777777" w:rsidR="00916924" w:rsidRPr="00967D31"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108" w:name="_Toc388008815"/>
      <w:bookmarkStart w:id="109" w:name="_Toc391559083"/>
      <w:bookmarkStart w:id="110" w:name="_Toc406489131"/>
      <w:bookmarkStart w:id="111" w:name="_Toc8982043"/>
      <w:r w:rsidRPr="00967D31">
        <w:rPr>
          <w:rFonts w:ascii="Arial" w:hAnsi="Arial" w:cs="Arial"/>
          <w:color w:val="auto"/>
          <w:sz w:val="24"/>
          <w:szCs w:val="24"/>
        </w:rPr>
        <w:t>Effect of termination</w:t>
      </w:r>
      <w:bookmarkEnd w:id="108"/>
      <w:bookmarkEnd w:id="109"/>
      <w:bookmarkEnd w:id="110"/>
      <w:bookmarkEnd w:id="111"/>
    </w:p>
    <w:p w14:paraId="27034EA1" w14:textId="42B5F282"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this Agreement is terminated, the Academy will cease to be an </w:t>
      </w:r>
      <w:r w:rsidR="007F4C56">
        <w:rPr>
          <w:rFonts w:ascii="Arial" w:hAnsi="Arial" w:cs="Arial"/>
          <w:sz w:val="24"/>
          <w:szCs w:val="24"/>
        </w:rPr>
        <w:t>A</w:t>
      </w:r>
      <w:r w:rsidRPr="00967D31">
        <w:rPr>
          <w:rFonts w:ascii="Arial" w:hAnsi="Arial" w:cs="Arial"/>
          <w:sz w:val="24"/>
          <w:szCs w:val="24"/>
        </w:rPr>
        <w:t>cademy withi</w:t>
      </w:r>
      <w:r w:rsidR="00414BBD" w:rsidRPr="00967D31">
        <w:rPr>
          <w:rFonts w:ascii="Arial" w:hAnsi="Arial" w:cs="Arial"/>
          <w:sz w:val="24"/>
          <w:szCs w:val="24"/>
        </w:rPr>
        <w:t>n the meaning of s</w:t>
      </w:r>
      <w:r w:rsidRPr="00967D31">
        <w:rPr>
          <w:rFonts w:ascii="Arial" w:hAnsi="Arial" w:cs="Arial"/>
          <w:sz w:val="24"/>
          <w:szCs w:val="24"/>
        </w:rPr>
        <w:t>ections 1 and 1A of the Academies Act 2010.</w:t>
      </w:r>
    </w:p>
    <w:p w14:paraId="44EC40F8" w14:textId="3C5416AA"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Subject to clauses </w:t>
      </w:r>
      <w:r w:rsidR="00111D41">
        <w:rPr>
          <w:rFonts w:ascii="Arial" w:hAnsi="Arial" w:cs="Arial"/>
          <w:sz w:val="24"/>
          <w:szCs w:val="24"/>
        </w:rPr>
        <w:t>5.BB</w:t>
      </w:r>
      <w:r w:rsidRPr="00967D31">
        <w:rPr>
          <w:rFonts w:ascii="Arial" w:hAnsi="Arial" w:cs="Arial"/>
          <w:sz w:val="24"/>
          <w:szCs w:val="24"/>
        </w:rPr>
        <w:t xml:space="preserve"> and </w:t>
      </w:r>
      <w:r w:rsidR="00111D41">
        <w:rPr>
          <w:rFonts w:ascii="Arial" w:hAnsi="Arial" w:cs="Arial"/>
          <w:sz w:val="24"/>
          <w:szCs w:val="24"/>
        </w:rPr>
        <w:t>5.CC</w:t>
      </w:r>
      <w:r w:rsidRPr="00967D31">
        <w:rPr>
          <w:rFonts w:ascii="Arial" w:hAnsi="Arial" w:cs="Arial"/>
          <w:sz w:val="24"/>
          <w:szCs w:val="24"/>
        </w:rPr>
        <w:t xml:space="preserve">, if the Secretary of State terminates this Agreement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will indemnify the </w:t>
      </w:r>
      <w:r w:rsidR="00A20497" w:rsidRPr="00967D31">
        <w:rPr>
          <w:rFonts w:ascii="Arial" w:hAnsi="Arial" w:cs="Arial"/>
          <w:sz w:val="24"/>
          <w:szCs w:val="24"/>
        </w:rPr>
        <w:t>Academy Trust</w:t>
      </w:r>
      <w:r w:rsidRPr="00967D31">
        <w:rPr>
          <w:rFonts w:ascii="Arial" w:hAnsi="Arial" w:cs="Arial"/>
          <w:sz w:val="24"/>
          <w:szCs w:val="24"/>
        </w:rPr>
        <w:t>. If the Secretary of State terminates this Agreement other</w:t>
      </w:r>
      <w:r w:rsidR="006728FC" w:rsidRPr="00967D31">
        <w:rPr>
          <w:rFonts w:ascii="Arial" w:hAnsi="Arial" w:cs="Arial"/>
          <w:sz w:val="24"/>
          <w:szCs w:val="24"/>
        </w:rPr>
        <w:t>wise</w:t>
      </w:r>
      <w:r w:rsidRPr="00967D31">
        <w:rPr>
          <w:rFonts w:ascii="Arial" w:hAnsi="Arial" w:cs="Arial"/>
          <w:sz w:val="24"/>
          <w:szCs w:val="24"/>
        </w:rPr>
        <w:t xml:space="preserve"> than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may at his discretion indemnify or compensate the </w:t>
      </w:r>
      <w:r w:rsidR="00A20497" w:rsidRPr="00967D31">
        <w:rPr>
          <w:rFonts w:ascii="Arial" w:hAnsi="Arial" w:cs="Arial"/>
          <w:sz w:val="24"/>
          <w:szCs w:val="24"/>
        </w:rPr>
        <w:t>Academy Trust</w:t>
      </w:r>
      <w:r w:rsidRPr="00967D31">
        <w:rPr>
          <w:rFonts w:ascii="Arial" w:hAnsi="Arial" w:cs="Arial"/>
          <w:sz w:val="24"/>
          <w:szCs w:val="24"/>
        </w:rPr>
        <w:t>.</w:t>
      </w:r>
    </w:p>
    <w:p w14:paraId="368532B3" w14:textId="76AC939A"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amount of any such indemnity or compensation will be determined by the Secretary of State, having regard to representations made to him by the </w:t>
      </w:r>
      <w:r w:rsidR="00A20497" w:rsidRPr="00967D31">
        <w:rPr>
          <w:rFonts w:ascii="Arial" w:hAnsi="Arial" w:cs="Arial"/>
          <w:sz w:val="24"/>
          <w:szCs w:val="24"/>
        </w:rPr>
        <w:t>Academy Trust</w:t>
      </w:r>
      <w:r w:rsidRPr="00967D31">
        <w:rPr>
          <w:rFonts w:ascii="Arial" w:hAnsi="Arial" w:cs="Arial"/>
          <w:sz w:val="24"/>
          <w:szCs w:val="24"/>
        </w:rPr>
        <w:t xml:space="preserve">, and will be paid </w:t>
      </w:r>
      <w:r w:rsidR="00497597" w:rsidRPr="00967D31">
        <w:rPr>
          <w:rFonts w:ascii="Arial" w:hAnsi="Arial" w:cs="Arial"/>
          <w:sz w:val="24"/>
          <w:szCs w:val="24"/>
        </w:rPr>
        <w:t>as and when</w:t>
      </w:r>
      <w:r w:rsidRPr="00967D31">
        <w:rPr>
          <w:rFonts w:ascii="Arial" w:hAnsi="Arial" w:cs="Arial"/>
          <w:sz w:val="24"/>
          <w:szCs w:val="24"/>
        </w:rPr>
        <w:t xml:space="preserve"> the Secretary of State </w:t>
      </w:r>
      <w:r w:rsidR="00414BBD" w:rsidRPr="00967D31">
        <w:rPr>
          <w:rFonts w:ascii="Arial" w:hAnsi="Arial" w:cs="Arial"/>
          <w:sz w:val="24"/>
          <w:szCs w:val="24"/>
        </w:rPr>
        <w:t>considers</w:t>
      </w:r>
      <w:r w:rsidRPr="00967D31">
        <w:rPr>
          <w:rFonts w:ascii="Arial" w:hAnsi="Arial" w:cs="Arial"/>
          <w:sz w:val="24"/>
          <w:szCs w:val="24"/>
        </w:rPr>
        <w:t xml:space="preserve"> appropriate. </w:t>
      </w:r>
    </w:p>
    <w:p w14:paraId="2EF6D73E" w14:textId="353C93D2"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categories of expenditure incurred by the </w:t>
      </w:r>
      <w:r w:rsidR="00A20497" w:rsidRPr="00967D31">
        <w:rPr>
          <w:rFonts w:ascii="Arial" w:hAnsi="Arial" w:cs="Arial"/>
          <w:sz w:val="24"/>
          <w:szCs w:val="24"/>
        </w:rPr>
        <w:t>Academy Trust</w:t>
      </w:r>
      <w:r w:rsidRPr="00967D31">
        <w:rPr>
          <w:rFonts w:ascii="Arial" w:hAnsi="Arial" w:cs="Arial"/>
          <w:sz w:val="24"/>
          <w:szCs w:val="24"/>
        </w:rPr>
        <w:t xml:space="preserve"> in consequence of termination, for which the Secretary of State </w:t>
      </w:r>
      <w:r w:rsidR="004436B3" w:rsidRPr="00967D31">
        <w:rPr>
          <w:rFonts w:ascii="Arial" w:hAnsi="Arial" w:cs="Arial"/>
          <w:sz w:val="24"/>
          <w:szCs w:val="24"/>
        </w:rPr>
        <w:t xml:space="preserve">may </w:t>
      </w:r>
      <w:r w:rsidRPr="00967D31">
        <w:rPr>
          <w:rFonts w:ascii="Arial" w:hAnsi="Arial" w:cs="Arial"/>
          <w:sz w:val="24"/>
          <w:szCs w:val="24"/>
        </w:rPr>
        <w:t xml:space="preserve">indemnify the </w:t>
      </w:r>
      <w:r w:rsidR="00A20497" w:rsidRPr="00967D31">
        <w:rPr>
          <w:rFonts w:ascii="Arial" w:hAnsi="Arial" w:cs="Arial"/>
          <w:sz w:val="24"/>
          <w:szCs w:val="24"/>
        </w:rPr>
        <w:t>Academy Trust</w:t>
      </w:r>
      <w:r w:rsidRPr="00967D31">
        <w:rPr>
          <w:rFonts w:ascii="Arial" w:hAnsi="Arial" w:cs="Arial"/>
          <w:sz w:val="24"/>
          <w:szCs w:val="24"/>
        </w:rPr>
        <w:t xml:space="preserve"> </w:t>
      </w:r>
      <w:r w:rsidR="00414BBD" w:rsidRPr="00967D31">
        <w:rPr>
          <w:rFonts w:ascii="Arial" w:hAnsi="Arial" w:cs="Arial"/>
          <w:sz w:val="24"/>
          <w:szCs w:val="24"/>
        </w:rPr>
        <w:t xml:space="preserve">under clauses </w:t>
      </w:r>
      <w:r w:rsidR="00111D41">
        <w:rPr>
          <w:rFonts w:ascii="Arial" w:hAnsi="Arial" w:cs="Arial"/>
          <w:sz w:val="24"/>
          <w:szCs w:val="24"/>
        </w:rPr>
        <w:t>5</w:t>
      </w:r>
      <w:r w:rsidR="00414BBD" w:rsidRPr="00967D31">
        <w:rPr>
          <w:rFonts w:ascii="Arial" w:hAnsi="Arial" w:cs="Arial"/>
          <w:sz w:val="24"/>
          <w:szCs w:val="24"/>
        </w:rPr>
        <w:t xml:space="preserve">.AA, </w:t>
      </w:r>
      <w:r w:rsidRPr="00967D31">
        <w:rPr>
          <w:rFonts w:ascii="Arial" w:hAnsi="Arial" w:cs="Arial"/>
          <w:sz w:val="24"/>
          <w:szCs w:val="24"/>
        </w:rPr>
        <w:t>may include:</w:t>
      </w:r>
    </w:p>
    <w:p w14:paraId="4EAC33AC"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lastRenderedPageBreak/>
        <w:t xml:space="preserve">staff compensation and redundancy payments; </w:t>
      </w:r>
    </w:p>
    <w:p w14:paraId="3F4738A2"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compensation payments in respect of broken contracts; </w:t>
      </w:r>
    </w:p>
    <w:p w14:paraId="2A546EF4"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expenses of disposing of assets or adapting them for other purposes; </w:t>
      </w:r>
    </w:p>
    <w:p w14:paraId="043140CA"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legal and other professional fees; and </w:t>
      </w:r>
    </w:p>
    <w:p w14:paraId="708F370F"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dissolution expenses.  </w:t>
      </w:r>
    </w:p>
    <w:p w14:paraId="414024B3" w14:textId="77777777" w:rsidR="00C80D1E" w:rsidRPr="00967D31" w:rsidRDefault="00414B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If this Agreement is terminated,</w:t>
      </w:r>
      <w:r w:rsidR="00664598">
        <w:rPr>
          <w:rFonts w:ascii="Arial" w:hAnsi="Arial" w:cs="Arial"/>
          <w:sz w:val="24"/>
          <w:szCs w:val="24"/>
        </w:rPr>
        <w:t xml:space="preserve"> and the Academy Trust </w:t>
      </w:r>
      <w:r w:rsidR="00970567">
        <w:rPr>
          <w:rFonts w:ascii="Arial" w:hAnsi="Arial" w:cs="Arial"/>
          <w:sz w:val="24"/>
          <w:szCs w:val="24"/>
        </w:rPr>
        <w:t>owns</w:t>
      </w:r>
      <w:r w:rsidR="00664598">
        <w:rPr>
          <w:rFonts w:ascii="Arial" w:hAnsi="Arial" w:cs="Arial"/>
          <w:sz w:val="24"/>
          <w:szCs w:val="24"/>
        </w:rPr>
        <w:t xml:space="preserve"> capital assets which have been partly or wholly funded by HM Government,</w:t>
      </w:r>
      <w:r w:rsidRPr="00967D31">
        <w:rPr>
          <w:rFonts w:ascii="Arial" w:hAnsi="Arial" w:cs="Arial"/>
          <w:sz w:val="24"/>
          <w:szCs w:val="24"/>
        </w:rPr>
        <w:t xml:space="preserve"> the Academy Trust must, as soon as possible after the termination date: </w:t>
      </w:r>
    </w:p>
    <w:p w14:paraId="54CCB062" w14:textId="77777777" w:rsidR="00414BBD" w:rsidRDefault="00414BBD" w:rsidP="009338CA">
      <w:pPr>
        <w:pStyle w:val="ListParagraph"/>
        <w:widowControl w:val="0"/>
        <w:numPr>
          <w:ilvl w:val="0"/>
          <w:numId w:val="109"/>
        </w:numPr>
        <w:spacing w:after="240" w:line="360" w:lineRule="auto"/>
        <w:ind w:hanging="731"/>
        <w:contextualSpacing w:val="0"/>
        <w:rPr>
          <w:rFonts w:ascii="Arial" w:hAnsi="Arial" w:cs="Arial"/>
          <w:sz w:val="24"/>
          <w:szCs w:val="24"/>
        </w:rPr>
      </w:pPr>
      <w:r w:rsidRPr="00414BBD">
        <w:rPr>
          <w:rFonts w:ascii="Arial" w:hAnsi="Arial" w:cs="Arial"/>
          <w:sz w:val="24"/>
          <w:szCs w:val="24"/>
        </w:rPr>
        <w:t xml:space="preserve">transfer a proportion of </w:t>
      </w:r>
      <w:r w:rsidR="00664598">
        <w:rPr>
          <w:rFonts w:ascii="Arial" w:hAnsi="Arial" w:cs="Arial"/>
          <w:sz w:val="24"/>
          <w:szCs w:val="24"/>
        </w:rPr>
        <w:t>those</w:t>
      </w:r>
      <w:r w:rsidRPr="00414BBD">
        <w:rPr>
          <w:rFonts w:ascii="Arial" w:hAnsi="Arial" w:cs="Arial"/>
          <w:sz w:val="24"/>
          <w:szCs w:val="24"/>
        </w:rPr>
        <w:t xml:space="preserve"> capital assets</w:t>
      </w:r>
      <w:r w:rsidR="00664598">
        <w:rPr>
          <w:rFonts w:ascii="Arial" w:hAnsi="Arial" w:cs="Arial"/>
          <w:sz w:val="24"/>
          <w:szCs w:val="24"/>
        </w:rPr>
        <w:t>, equal to the proportion of the original financial contribution</w:t>
      </w:r>
      <w:r w:rsidR="00970567">
        <w:rPr>
          <w:rFonts w:ascii="Arial" w:hAnsi="Arial" w:cs="Arial"/>
          <w:sz w:val="24"/>
          <w:szCs w:val="24"/>
        </w:rPr>
        <w:t xml:space="preserve"> made by HM Government,</w:t>
      </w:r>
      <w:r w:rsidRPr="00414BBD">
        <w:rPr>
          <w:rFonts w:ascii="Arial" w:hAnsi="Arial" w:cs="Arial"/>
          <w:sz w:val="24"/>
          <w:szCs w:val="24"/>
        </w:rPr>
        <w:t xml:space="preserve"> to a nominee of the Secretary of State to use for educational purposes; </w:t>
      </w:r>
      <w:r w:rsidR="00970567">
        <w:rPr>
          <w:rFonts w:ascii="Arial" w:hAnsi="Arial" w:cs="Arial"/>
          <w:sz w:val="24"/>
          <w:szCs w:val="24"/>
        </w:rPr>
        <w:t>or</w:t>
      </w:r>
    </w:p>
    <w:p w14:paraId="4B9772C6" w14:textId="36AAF287" w:rsidR="00C80D1E" w:rsidRPr="00664598" w:rsidRDefault="00E73B5E" w:rsidP="009338CA">
      <w:pPr>
        <w:pStyle w:val="ListParagraph"/>
        <w:widowControl w:val="0"/>
        <w:numPr>
          <w:ilvl w:val="0"/>
          <w:numId w:val="109"/>
        </w:numPr>
        <w:spacing w:after="240" w:line="360" w:lineRule="auto"/>
        <w:ind w:hanging="731"/>
        <w:contextualSpacing w:val="0"/>
        <w:rPr>
          <w:rFonts w:ascii="Arial" w:hAnsi="Arial" w:cs="Arial"/>
          <w:sz w:val="24"/>
          <w:szCs w:val="24"/>
        </w:rPr>
      </w:pPr>
      <w:r>
        <w:rPr>
          <w:rFonts w:ascii="Arial" w:hAnsi="Arial" w:cs="Arial"/>
          <w:sz w:val="24"/>
          <w:szCs w:val="24"/>
        </w:rPr>
        <w:t xml:space="preserve">if the </w:t>
      </w:r>
      <w:r w:rsidR="00C80D1E" w:rsidRPr="00414BBD">
        <w:rPr>
          <w:rFonts w:ascii="Arial" w:hAnsi="Arial" w:cs="Arial"/>
          <w:sz w:val="24"/>
          <w:szCs w:val="24"/>
        </w:rPr>
        <w:t>Secretary of State</w:t>
      </w:r>
      <w:r w:rsidR="00182324">
        <w:rPr>
          <w:rFonts w:ascii="Arial" w:hAnsi="Arial" w:cs="Arial"/>
          <w:sz w:val="24"/>
          <w:szCs w:val="24"/>
        </w:rPr>
        <w:t xml:space="preserve"> directs </w:t>
      </w:r>
      <w:r w:rsidR="00C80D1E" w:rsidRPr="00414BBD">
        <w:rPr>
          <w:rFonts w:ascii="Arial" w:hAnsi="Arial" w:cs="Arial"/>
          <w:sz w:val="24"/>
          <w:szCs w:val="24"/>
        </w:rPr>
        <w:t xml:space="preserve">that a transfer under clause </w:t>
      </w:r>
      <w:r w:rsidR="00111D41">
        <w:rPr>
          <w:rFonts w:ascii="Arial" w:hAnsi="Arial" w:cs="Arial"/>
          <w:sz w:val="24"/>
          <w:szCs w:val="24"/>
        </w:rPr>
        <w:t>5.DD</w:t>
      </w:r>
      <w:r w:rsidR="00182324">
        <w:rPr>
          <w:rFonts w:ascii="Arial" w:hAnsi="Arial" w:cs="Arial"/>
          <w:sz w:val="24"/>
          <w:szCs w:val="24"/>
        </w:rPr>
        <w:t>(</w:t>
      </w:r>
      <w:r w:rsidR="00C80D1E" w:rsidRPr="00414BBD">
        <w:rPr>
          <w:rFonts w:ascii="Arial" w:hAnsi="Arial" w:cs="Arial"/>
          <w:sz w:val="24"/>
          <w:szCs w:val="24"/>
        </w:rPr>
        <w:t xml:space="preserve">a) is not required, </w:t>
      </w:r>
      <w:r w:rsidR="00182324">
        <w:rPr>
          <w:rFonts w:ascii="Arial" w:hAnsi="Arial" w:cs="Arial"/>
          <w:sz w:val="24"/>
          <w:szCs w:val="24"/>
        </w:rPr>
        <w:t>pay to</w:t>
      </w:r>
      <w:r w:rsidR="00C80D1E" w:rsidRPr="00414BBD">
        <w:rPr>
          <w:rFonts w:ascii="Arial" w:hAnsi="Arial" w:cs="Arial"/>
          <w:sz w:val="24"/>
          <w:szCs w:val="24"/>
        </w:rPr>
        <w:t xml:space="preserve"> the Secretary of State</w:t>
      </w:r>
      <w:r w:rsidR="00664598">
        <w:rPr>
          <w:rFonts w:ascii="Arial" w:hAnsi="Arial" w:cs="Arial"/>
          <w:sz w:val="24"/>
          <w:szCs w:val="24"/>
        </w:rPr>
        <w:t xml:space="preserve"> </w:t>
      </w:r>
      <w:r w:rsidR="00182324">
        <w:rPr>
          <w:rFonts w:ascii="Arial" w:hAnsi="Arial" w:cs="Arial"/>
          <w:sz w:val="24"/>
          <w:szCs w:val="24"/>
        </w:rPr>
        <w:t>at the termination date (or, by agreement with the Secretary of State, at the date of their subsequent disposal)</w:t>
      </w:r>
      <w:r w:rsidR="00970567">
        <w:rPr>
          <w:rFonts w:ascii="Arial" w:hAnsi="Arial" w:cs="Arial"/>
          <w:sz w:val="24"/>
          <w:szCs w:val="24"/>
        </w:rPr>
        <w:t xml:space="preserve"> a sum equivalent to the proportion of the original financial contribution made by HM Government.</w:t>
      </w:r>
    </w:p>
    <w:p w14:paraId="0C1AE13C" w14:textId="77777777"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The Secretary of State may:</w:t>
      </w:r>
    </w:p>
    <w:p w14:paraId="7E3F8353" w14:textId="4E0C3171" w:rsidR="00465768" w:rsidRDefault="00497597"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Pr>
          <w:rFonts w:ascii="Arial" w:hAnsi="Arial" w:cs="Arial"/>
          <w:sz w:val="24"/>
          <w:szCs w:val="24"/>
        </w:rPr>
        <w:t>Waive all or part of the rep</w:t>
      </w:r>
      <w:r w:rsidR="0072118D">
        <w:rPr>
          <w:rFonts w:ascii="Arial" w:hAnsi="Arial" w:cs="Arial"/>
          <w:sz w:val="24"/>
          <w:szCs w:val="24"/>
        </w:rPr>
        <w:t xml:space="preserve">ayment due under sub-clause </w:t>
      </w:r>
      <w:r w:rsidR="00111D41">
        <w:rPr>
          <w:rFonts w:ascii="Arial" w:hAnsi="Arial" w:cs="Arial"/>
          <w:sz w:val="24"/>
          <w:szCs w:val="24"/>
        </w:rPr>
        <w:t>5.</w:t>
      </w:r>
      <w:r w:rsidR="006728FC">
        <w:rPr>
          <w:rFonts w:ascii="Arial" w:hAnsi="Arial" w:cs="Arial"/>
          <w:sz w:val="24"/>
          <w:szCs w:val="24"/>
        </w:rPr>
        <w:t>DD</w:t>
      </w:r>
      <w:r>
        <w:rPr>
          <w:rFonts w:ascii="Arial" w:hAnsi="Arial" w:cs="Arial"/>
          <w:sz w:val="24"/>
          <w:szCs w:val="24"/>
        </w:rPr>
        <w:t xml:space="preserve">(b) if </w:t>
      </w:r>
      <w:r w:rsidR="00C80D1E" w:rsidRPr="00465768">
        <w:rPr>
          <w:rFonts w:ascii="Arial" w:hAnsi="Arial" w:cs="Arial"/>
          <w:sz w:val="24"/>
          <w:szCs w:val="24"/>
        </w:rPr>
        <w:t xml:space="preserve">the </w:t>
      </w:r>
      <w:r w:rsidR="00A20497" w:rsidRPr="00465768">
        <w:rPr>
          <w:rFonts w:ascii="Arial" w:hAnsi="Arial" w:cs="Arial"/>
          <w:sz w:val="24"/>
          <w:szCs w:val="24"/>
        </w:rPr>
        <w:t>Academy Trust</w:t>
      </w:r>
      <w:r w:rsidR="00C80D1E" w:rsidRPr="00465768">
        <w:rPr>
          <w:rFonts w:ascii="Arial" w:hAnsi="Arial" w:cs="Arial"/>
          <w:sz w:val="24"/>
          <w:szCs w:val="24"/>
        </w:rPr>
        <w:t xml:space="preserve"> obtains his permission to invest the </w:t>
      </w:r>
      <w:r>
        <w:rPr>
          <w:rFonts w:ascii="Arial" w:hAnsi="Arial" w:cs="Arial"/>
          <w:sz w:val="24"/>
          <w:szCs w:val="24"/>
        </w:rPr>
        <w:t xml:space="preserve">sale </w:t>
      </w:r>
      <w:r w:rsidR="00C80D1E" w:rsidRPr="00465768">
        <w:rPr>
          <w:rFonts w:ascii="Arial" w:hAnsi="Arial" w:cs="Arial"/>
          <w:sz w:val="24"/>
          <w:szCs w:val="24"/>
        </w:rPr>
        <w:t>proceeds for its charitable purposes; or</w:t>
      </w:r>
    </w:p>
    <w:p w14:paraId="659E00C2" w14:textId="77777777" w:rsidR="00C80D1E" w:rsidRPr="00465768" w:rsidRDefault="00C80D1E"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sidRPr="00465768">
        <w:rPr>
          <w:rFonts w:ascii="Arial" w:hAnsi="Arial" w:cs="Arial"/>
          <w:sz w:val="24"/>
          <w:szCs w:val="24"/>
        </w:rPr>
        <w:t>direct</w:t>
      </w:r>
      <w:r w:rsidR="00497597">
        <w:rPr>
          <w:rFonts w:ascii="Arial" w:hAnsi="Arial" w:cs="Arial"/>
          <w:sz w:val="24"/>
          <w:szCs w:val="24"/>
        </w:rPr>
        <w:t xml:space="preserve"> the Academy Trust to pay</w:t>
      </w:r>
      <w:r w:rsidRPr="00465768">
        <w:rPr>
          <w:rFonts w:ascii="Arial" w:hAnsi="Arial" w:cs="Arial"/>
          <w:sz w:val="24"/>
          <w:szCs w:val="24"/>
        </w:rPr>
        <w:t xml:space="preserve"> all or part of the </w:t>
      </w:r>
      <w:r w:rsidR="00497597">
        <w:rPr>
          <w:rFonts w:ascii="Arial" w:hAnsi="Arial" w:cs="Arial"/>
          <w:sz w:val="24"/>
          <w:szCs w:val="24"/>
        </w:rPr>
        <w:t>sale proceeds</w:t>
      </w:r>
      <w:r w:rsidRPr="00465768">
        <w:rPr>
          <w:rFonts w:ascii="Arial" w:hAnsi="Arial" w:cs="Arial"/>
          <w:sz w:val="24"/>
          <w:szCs w:val="24"/>
        </w:rPr>
        <w:t xml:space="preserve"> to the relevant LA.</w:t>
      </w:r>
    </w:p>
    <w:p w14:paraId="79900B2F" w14:textId="77777777" w:rsidR="00916924" w:rsidRPr="00413218" w:rsidRDefault="00916924" w:rsidP="00124770">
      <w:pPr>
        <w:pStyle w:val="Heading1"/>
        <w:keepNext w:val="0"/>
        <w:keepLines w:val="0"/>
        <w:widowControl w:val="0"/>
        <w:numPr>
          <w:ilvl w:val="0"/>
          <w:numId w:val="112"/>
        </w:numPr>
        <w:spacing w:before="0" w:after="240" w:line="360" w:lineRule="auto"/>
        <w:ind w:left="0" w:firstLine="0"/>
        <w:rPr>
          <w:rFonts w:ascii="Arial" w:hAnsi="Arial" w:cs="Arial"/>
          <w:b w:val="0"/>
          <w:u w:val="single"/>
        </w:rPr>
      </w:pPr>
      <w:bookmarkStart w:id="112" w:name="_Toc388008816"/>
      <w:bookmarkStart w:id="113" w:name="_Toc391559084"/>
      <w:bookmarkStart w:id="114" w:name="_Toc406489132"/>
      <w:bookmarkStart w:id="115" w:name="_Toc8982044"/>
      <w:r w:rsidRPr="00413218">
        <w:rPr>
          <w:rFonts w:ascii="Arial" w:hAnsi="Arial" w:cs="Arial"/>
          <w:color w:val="auto"/>
          <w:u w:val="single"/>
        </w:rPr>
        <w:t>OTHER CONTRACTUAL ARRANGEMENTS</w:t>
      </w:r>
      <w:bookmarkEnd w:id="112"/>
      <w:bookmarkEnd w:id="113"/>
      <w:bookmarkEnd w:id="114"/>
      <w:bookmarkEnd w:id="115"/>
    </w:p>
    <w:p w14:paraId="2609FBD1" w14:textId="77777777" w:rsidR="00887793" w:rsidRPr="00887793" w:rsidRDefault="00887793" w:rsidP="009765C1">
      <w:pPr>
        <w:pStyle w:val="Heading2"/>
        <w:keepNext w:val="0"/>
        <w:keepLines w:val="0"/>
        <w:widowControl w:val="0"/>
        <w:spacing w:before="0" w:after="240" w:line="360" w:lineRule="auto"/>
        <w:rPr>
          <w:rFonts w:ascii="Arial" w:hAnsi="Arial" w:cs="Arial"/>
          <w:color w:val="auto"/>
          <w:sz w:val="24"/>
          <w:szCs w:val="24"/>
        </w:rPr>
      </w:pPr>
      <w:bookmarkStart w:id="116" w:name="_Toc388008817"/>
      <w:bookmarkStart w:id="117" w:name="_Toc391559085"/>
      <w:bookmarkStart w:id="118" w:name="_Toc406489133"/>
      <w:bookmarkStart w:id="119" w:name="_Toc8982045"/>
      <w:r w:rsidRPr="00887793">
        <w:rPr>
          <w:rFonts w:ascii="Arial" w:hAnsi="Arial" w:cs="Arial"/>
          <w:color w:val="auto"/>
          <w:sz w:val="24"/>
          <w:szCs w:val="24"/>
        </w:rPr>
        <w:t>Annexes</w:t>
      </w:r>
      <w:bookmarkEnd w:id="116"/>
      <w:bookmarkEnd w:id="117"/>
      <w:bookmarkEnd w:id="118"/>
      <w:bookmarkEnd w:id="119"/>
    </w:p>
    <w:p w14:paraId="680E5093" w14:textId="77777777" w:rsidR="00887793" w:rsidRPr="00887793" w:rsidRDefault="00887793">
      <w:pPr>
        <w:pStyle w:val="ListParagraph"/>
        <w:widowControl w:val="0"/>
        <w:numPr>
          <w:ilvl w:val="0"/>
          <w:numId w:val="131"/>
        </w:numPr>
        <w:ind w:hanging="720"/>
        <w:rPr>
          <w:rFonts w:ascii="Arial" w:hAnsi="Arial" w:cs="Arial"/>
          <w:sz w:val="24"/>
          <w:szCs w:val="24"/>
        </w:rPr>
      </w:pPr>
      <w:r w:rsidRPr="003878CF">
        <w:rPr>
          <w:rFonts w:ascii="Arial" w:hAnsi="Arial" w:cs="Arial"/>
          <w:sz w:val="24"/>
          <w:szCs w:val="24"/>
        </w:rPr>
        <w:t>Any annexes to this Agreement form part of and are incorporated into this Agreement.</w:t>
      </w:r>
    </w:p>
    <w:p w14:paraId="0835F478"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20" w:name="_Toc388008818"/>
      <w:bookmarkStart w:id="121" w:name="_Toc391559086"/>
      <w:bookmarkStart w:id="122" w:name="_Toc406489134"/>
      <w:bookmarkStart w:id="123" w:name="_Toc8982046"/>
      <w:r w:rsidRPr="00B71EDA">
        <w:rPr>
          <w:rFonts w:ascii="Arial" w:hAnsi="Arial" w:cs="Arial"/>
          <w:color w:val="auto"/>
          <w:sz w:val="24"/>
          <w:szCs w:val="24"/>
        </w:rPr>
        <w:lastRenderedPageBreak/>
        <w:t>The Master Agreement</w:t>
      </w:r>
      <w:bookmarkEnd w:id="120"/>
      <w:bookmarkEnd w:id="121"/>
      <w:bookmarkEnd w:id="122"/>
      <w:bookmarkEnd w:id="123"/>
    </w:p>
    <w:p w14:paraId="18F043A3" w14:textId="77777777" w:rsidR="00775AB3" w:rsidRPr="00DE341C" w:rsidRDefault="00775AB3">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Except as expressly provided in this Agreement, all provisions of the Master Agreement have full force and effect.</w:t>
      </w:r>
    </w:p>
    <w:p w14:paraId="545F85DA"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24" w:name="_Toc388008819"/>
      <w:bookmarkStart w:id="125" w:name="_Toc391559087"/>
      <w:bookmarkStart w:id="126" w:name="_Toc406489135"/>
      <w:bookmarkStart w:id="127" w:name="_Toc8982047"/>
      <w:r w:rsidRPr="00B71EDA">
        <w:rPr>
          <w:rFonts w:ascii="Arial" w:hAnsi="Arial" w:cs="Arial"/>
          <w:color w:val="auto"/>
          <w:sz w:val="24"/>
          <w:szCs w:val="24"/>
        </w:rPr>
        <w:t>General</w:t>
      </w:r>
      <w:bookmarkEnd w:id="124"/>
      <w:bookmarkEnd w:id="125"/>
      <w:bookmarkEnd w:id="126"/>
      <w:bookmarkEnd w:id="127"/>
    </w:p>
    <w:p w14:paraId="6F9EDA87" w14:textId="77777777" w:rsidR="001C271B" w:rsidRPr="00DE341C" w:rsidRDefault="00E431B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B71EDA">
        <w:rPr>
          <w:rFonts w:ascii="Arial" w:hAnsi="Arial" w:cs="Arial"/>
          <w:sz w:val="24"/>
          <w:szCs w:val="24"/>
        </w:rPr>
        <w:t>The Academy Trust cannot assign this Agreement</w:t>
      </w:r>
      <w:r w:rsidR="001C271B" w:rsidRPr="00B71EDA">
        <w:rPr>
          <w:rFonts w:ascii="Arial" w:hAnsi="Arial" w:cs="Arial"/>
          <w:sz w:val="24"/>
          <w:szCs w:val="24"/>
        </w:rPr>
        <w:t>.</w:t>
      </w:r>
    </w:p>
    <w:p w14:paraId="3C32612F" w14:textId="77777777" w:rsidR="001C271B" w:rsidRPr="00DE341C" w:rsidRDefault="007A57AD"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Failure to exercise, or a delay in exercising, any right or remedy of the Secretary of State under this Agreement (including the right to terminate this Agreement), or a single or partial exercise of such a right or remedy, is not a waiver of, and does not prevent or restrict any initial or further exercise of, that or any other right or remedy. </w:t>
      </w:r>
    </w:p>
    <w:p w14:paraId="73C71087" w14:textId="77777777" w:rsidR="001C271B" w:rsidRPr="00DE341C" w:rsidRDefault="00E431B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Termination of this Agreement</w:t>
      </w:r>
      <w:r w:rsidR="001C271B" w:rsidRPr="00DE341C">
        <w:rPr>
          <w:rFonts w:ascii="Arial" w:hAnsi="Arial" w:cs="Arial"/>
          <w:sz w:val="24"/>
          <w:szCs w:val="24"/>
        </w:rPr>
        <w:t xml:space="preserve"> </w:t>
      </w:r>
      <w:r w:rsidRPr="00DE341C">
        <w:rPr>
          <w:rFonts w:ascii="Arial" w:hAnsi="Arial" w:cs="Arial"/>
          <w:sz w:val="24"/>
          <w:szCs w:val="24"/>
        </w:rPr>
        <w:t>will</w:t>
      </w:r>
      <w:r w:rsidR="001C271B" w:rsidRPr="00DE341C">
        <w:rPr>
          <w:rFonts w:ascii="Arial" w:hAnsi="Arial" w:cs="Arial"/>
          <w:sz w:val="24"/>
          <w:szCs w:val="24"/>
        </w:rPr>
        <w:t xml:space="preserve"> not affect the accrued rights, remedies, obligations or liabilities of the parties existing at termination.</w:t>
      </w:r>
    </w:p>
    <w:p w14:paraId="36D1FDAF" w14:textId="77777777" w:rsidR="001C271B" w:rsidRPr="00B71EDA" w:rsidRDefault="001C271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This </w:t>
      </w:r>
      <w:r w:rsidR="00E431BB" w:rsidRPr="00DE341C">
        <w:rPr>
          <w:rFonts w:ascii="Arial" w:hAnsi="Arial" w:cs="Arial"/>
          <w:sz w:val="24"/>
          <w:szCs w:val="24"/>
        </w:rPr>
        <w:t>Agreement</w:t>
      </w:r>
      <w:r w:rsidRPr="00DE341C">
        <w:rPr>
          <w:rFonts w:ascii="Arial" w:hAnsi="Arial" w:cs="Arial"/>
          <w:sz w:val="24"/>
          <w:szCs w:val="24"/>
        </w:rPr>
        <w:t xml:space="preserve"> may be executed in any number of counterparts, each of which when executed and delivered shall constitute a duplicate original, but all </w:t>
      </w:r>
      <w:r w:rsidR="00E431BB" w:rsidRPr="00DE341C">
        <w:rPr>
          <w:rFonts w:ascii="Arial" w:hAnsi="Arial" w:cs="Arial"/>
          <w:sz w:val="24"/>
          <w:szCs w:val="24"/>
        </w:rPr>
        <w:t>of which will</w:t>
      </w:r>
      <w:r w:rsidRPr="00DE341C">
        <w:rPr>
          <w:rFonts w:ascii="Arial" w:hAnsi="Arial" w:cs="Arial"/>
          <w:sz w:val="24"/>
          <w:szCs w:val="24"/>
        </w:rPr>
        <w:t xml:space="preserve"> together constitute the </w:t>
      </w:r>
      <w:r w:rsidR="00E431BB" w:rsidRPr="00DE341C">
        <w:rPr>
          <w:rFonts w:ascii="Arial" w:hAnsi="Arial" w:cs="Arial"/>
          <w:sz w:val="24"/>
          <w:szCs w:val="24"/>
        </w:rPr>
        <w:t>same</w:t>
      </w:r>
      <w:r w:rsidRPr="00DE341C">
        <w:rPr>
          <w:rFonts w:ascii="Arial" w:hAnsi="Arial" w:cs="Arial"/>
          <w:sz w:val="24"/>
          <w:szCs w:val="24"/>
        </w:rPr>
        <w:t xml:space="preserve"> agreement.</w:t>
      </w:r>
    </w:p>
    <w:p w14:paraId="30FDF91E" w14:textId="77777777" w:rsidR="001C271B" w:rsidRDefault="001C271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B71EDA">
        <w:rPr>
          <w:rFonts w:ascii="Arial" w:hAnsi="Arial" w:cs="Arial"/>
          <w:sz w:val="24"/>
          <w:szCs w:val="24"/>
        </w:rPr>
        <w:t>This Agreement and any dispute or claim arising out of or in connection with it or its subject matter or formation (including non-contractual disputes or claims) shall be governed by and construed in accordance with the law of England and Wales</w:t>
      </w:r>
      <w:r w:rsidR="00497597" w:rsidRPr="00B71EDA">
        <w:rPr>
          <w:rFonts w:ascii="Arial" w:hAnsi="Arial" w:cs="Arial"/>
          <w:sz w:val="24"/>
          <w:szCs w:val="24"/>
        </w:rPr>
        <w:t>, and submitted to the exclusive jurisdiction of the courts of England and Wales</w:t>
      </w:r>
      <w:r w:rsidRPr="00B71EDA">
        <w:rPr>
          <w:rFonts w:ascii="Arial" w:hAnsi="Arial" w:cs="Arial"/>
          <w:sz w:val="24"/>
          <w:szCs w:val="24"/>
        </w:rPr>
        <w:t>.</w:t>
      </w:r>
    </w:p>
    <w:p w14:paraId="1A4AC5DF" w14:textId="70E3201C" w:rsidR="00BB734B" w:rsidRPr="0027515D" w:rsidRDefault="0027515D" w:rsidP="009338CA">
      <w:pPr>
        <w:pStyle w:val="ListParagraph"/>
        <w:widowControl w:val="0"/>
        <w:numPr>
          <w:ilvl w:val="0"/>
          <w:numId w:val="131"/>
        </w:numPr>
        <w:spacing w:after="720" w:line="360" w:lineRule="auto"/>
        <w:ind w:hanging="720"/>
        <w:contextualSpacing w:val="0"/>
        <w:rPr>
          <w:rFonts w:ascii="Arial" w:hAnsi="Arial" w:cs="Arial"/>
          <w:sz w:val="24"/>
          <w:szCs w:val="24"/>
        </w:rPr>
      </w:pPr>
      <w:r w:rsidRPr="0027515D">
        <w:rPr>
          <w:rFonts w:ascii="Arial" w:hAnsi="Arial" w:cs="Arial"/>
          <w:sz w:val="24"/>
          <w:szCs w:val="24"/>
        </w:rPr>
        <w:t>Not used.</w:t>
      </w:r>
    </w:p>
    <w:p w14:paraId="4195CAE9" w14:textId="77777777" w:rsidR="00CA467B" w:rsidRDefault="00CA467B" w:rsidP="009338CA">
      <w:pPr>
        <w:widowControl w:val="0"/>
        <w:rPr>
          <w:rFonts w:ascii="Arial" w:hAnsi="Arial" w:cs="Arial"/>
          <w:sz w:val="24"/>
          <w:szCs w:val="24"/>
        </w:rPr>
      </w:pPr>
      <w:r>
        <w:rPr>
          <w:rFonts w:ascii="Arial" w:hAnsi="Arial" w:cs="Arial"/>
          <w:sz w:val="24"/>
          <w:szCs w:val="24"/>
        </w:rPr>
        <w:br w:type="page"/>
      </w:r>
    </w:p>
    <w:p w14:paraId="2A9630C0" w14:textId="0C68B2B2" w:rsidR="001A1794" w:rsidRPr="00A46DDF" w:rsidRDefault="001A1794" w:rsidP="009338CA">
      <w:pPr>
        <w:widowControl w:val="0"/>
        <w:tabs>
          <w:tab w:val="left" w:pos="7513"/>
        </w:tabs>
        <w:rPr>
          <w:rFonts w:ascii="Arial" w:hAnsi="Arial" w:cs="Arial"/>
          <w:sz w:val="24"/>
          <w:szCs w:val="24"/>
        </w:rPr>
      </w:pPr>
      <w:r w:rsidRPr="00A46DDF">
        <w:rPr>
          <w:rFonts w:ascii="Arial" w:hAnsi="Arial" w:cs="Arial"/>
          <w:sz w:val="24"/>
          <w:szCs w:val="24"/>
        </w:rPr>
        <w:lastRenderedPageBreak/>
        <w:t>This Agreement was executed as a Deed on</w:t>
      </w:r>
      <w:r w:rsidRPr="00A46DDF">
        <w:rPr>
          <w:rFonts w:ascii="Arial" w:hAnsi="Arial" w:cs="Arial"/>
          <w:sz w:val="24"/>
          <w:szCs w:val="24"/>
        </w:rPr>
        <w:tab/>
      </w:r>
      <w:r w:rsidR="0027515D">
        <w:rPr>
          <w:rFonts w:ascii="Arial" w:hAnsi="Arial" w:cs="Arial"/>
          <w:sz w:val="24"/>
          <w:szCs w:val="24"/>
        </w:rPr>
        <w:t>2019</w:t>
      </w:r>
    </w:p>
    <w:p w14:paraId="5ED90300" w14:textId="77777777" w:rsidR="001A1794" w:rsidRPr="00A46DDF" w:rsidRDefault="001A1794" w:rsidP="009338CA">
      <w:pPr>
        <w:widowControl w:val="0"/>
        <w:rPr>
          <w:rFonts w:ascii="Arial" w:hAnsi="Arial" w:cs="Arial"/>
          <w:sz w:val="24"/>
          <w:szCs w:val="24"/>
        </w:rPr>
      </w:pPr>
    </w:p>
    <w:p w14:paraId="4654FB41" w14:textId="77777777" w:rsidR="001A1794" w:rsidRPr="00A46DDF" w:rsidRDefault="001A1794" w:rsidP="009338CA">
      <w:pPr>
        <w:widowControl w:val="0"/>
        <w:rPr>
          <w:rFonts w:ascii="Arial" w:hAnsi="Arial" w:cs="Arial"/>
          <w:sz w:val="24"/>
          <w:szCs w:val="24"/>
        </w:rPr>
      </w:pPr>
      <w:r w:rsidRPr="00A46DDF">
        <w:rPr>
          <w:rFonts w:ascii="Arial" w:hAnsi="Arial" w:cs="Arial"/>
          <w:sz w:val="24"/>
          <w:szCs w:val="24"/>
        </w:rPr>
        <w:t xml:space="preserve">Executed on behalf of the </w:t>
      </w:r>
      <w:r w:rsidRPr="00A46DDF">
        <w:rPr>
          <w:rFonts w:ascii="Arial" w:hAnsi="Arial" w:cs="Arial"/>
          <w:b/>
          <w:sz w:val="24"/>
          <w:szCs w:val="24"/>
        </w:rPr>
        <w:t>Academy Trust</w:t>
      </w:r>
      <w:r w:rsidRPr="00A46DDF">
        <w:rPr>
          <w:rFonts w:ascii="Arial" w:hAnsi="Arial" w:cs="Arial"/>
          <w:sz w:val="24"/>
          <w:szCs w:val="24"/>
        </w:rPr>
        <w:t xml:space="preserve"> by:</w:t>
      </w:r>
    </w:p>
    <w:tbl>
      <w:tblPr>
        <w:tblStyle w:val="TableGrid"/>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ignatures of those acting on behalf of the Academy Trust"/>
        <w:tblDescription w:val="Signatures of those acting on behalf of the Academy Trust"/>
      </w:tblPr>
      <w:tblGrid>
        <w:gridCol w:w="3794"/>
        <w:gridCol w:w="1559"/>
        <w:gridCol w:w="4314"/>
      </w:tblGrid>
      <w:tr w:rsidR="001A1794" w:rsidRPr="00A46DDF" w14:paraId="59A8289E" w14:textId="77777777" w:rsidTr="00D65586">
        <w:tc>
          <w:tcPr>
            <w:tcW w:w="3794" w:type="dxa"/>
          </w:tcPr>
          <w:p w14:paraId="4537C7CD" w14:textId="77777777" w:rsidR="001A1794" w:rsidRPr="00A46DDF" w:rsidRDefault="001A1794" w:rsidP="009338CA">
            <w:pPr>
              <w:widowControl w:val="0"/>
              <w:spacing w:after="200" w:line="360" w:lineRule="auto"/>
              <w:rPr>
                <w:rFonts w:ascii="Arial" w:hAnsi="Arial" w:cs="Arial"/>
                <w:sz w:val="24"/>
                <w:szCs w:val="24"/>
              </w:rPr>
            </w:pPr>
          </w:p>
          <w:p w14:paraId="07F8DF7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w:t>
            </w:r>
          </w:p>
          <w:p w14:paraId="71A273FB"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b/>
                <w:sz w:val="24"/>
                <w:szCs w:val="24"/>
              </w:rPr>
              <w:t>Director</w:t>
            </w:r>
          </w:p>
          <w:p w14:paraId="00485F85" w14:textId="77777777" w:rsidR="001A1794" w:rsidRPr="00A46DDF" w:rsidRDefault="001A1794" w:rsidP="009338CA">
            <w:pPr>
              <w:widowControl w:val="0"/>
              <w:spacing w:after="200" w:line="360" w:lineRule="auto"/>
              <w:rPr>
                <w:rFonts w:ascii="Arial" w:hAnsi="Arial" w:cs="Arial"/>
                <w:sz w:val="24"/>
                <w:szCs w:val="24"/>
              </w:rPr>
            </w:pPr>
          </w:p>
        </w:tc>
        <w:tc>
          <w:tcPr>
            <w:tcW w:w="1559" w:type="dxa"/>
          </w:tcPr>
          <w:p w14:paraId="73852431" w14:textId="77777777" w:rsidR="001A1794" w:rsidRPr="00A46DDF" w:rsidRDefault="001A1794" w:rsidP="009338CA">
            <w:pPr>
              <w:widowControl w:val="0"/>
              <w:spacing w:after="200" w:line="360" w:lineRule="auto"/>
              <w:rPr>
                <w:rFonts w:ascii="Arial" w:hAnsi="Arial" w:cs="Arial"/>
                <w:sz w:val="24"/>
                <w:szCs w:val="24"/>
              </w:rPr>
            </w:pPr>
          </w:p>
          <w:p w14:paraId="55CA5274"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and</w:t>
            </w:r>
          </w:p>
        </w:tc>
        <w:tc>
          <w:tcPr>
            <w:tcW w:w="4314" w:type="dxa"/>
          </w:tcPr>
          <w:p w14:paraId="4DCA0E85" w14:textId="77777777" w:rsidR="001A1794" w:rsidRPr="00A46DDF" w:rsidRDefault="001A1794" w:rsidP="009338CA">
            <w:pPr>
              <w:widowControl w:val="0"/>
              <w:spacing w:after="200" w:line="360" w:lineRule="auto"/>
              <w:rPr>
                <w:rFonts w:ascii="Arial" w:hAnsi="Arial" w:cs="Arial"/>
                <w:b/>
                <w:sz w:val="24"/>
                <w:szCs w:val="24"/>
              </w:rPr>
            </w:pPr>
          </w:p>
          <w:p w14:paraId="5B9BF11C"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sz w:val="24"/>
                <w:szCs w:val="24"/>
              </w:rPr>
              <w:t>………………………..</w:t>
            </w:r>
          </w:p>
          <w:p w14:paraId="087DB57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b/>
                <w:sz w:val="24"/>
                <w:szCs w:val="24"/>
              </w:rPr>
              <w:t>Director</w:t>
            </w:r>
          </w:p>
        </w:tc>
      </w:tr>
      <w:tr w:rsidR="001A1794" w:rsidRPr="00A46DDF" w14:paraId="363A566F" w14:textId="77777777" w:rsidTr="00D65586">
        <w:tc>
          <w:tcPr>
            <w:tcW w:w="3794" w:type="dxa"/>
          </w:tcPr>
          <w:p w14:paraId="232B15AF" w14:textId="77777777" w:rsidR="001A1794" w:rsidRPr="00A46DDF" w:rsidRDefault="001A1794" w:rsidP="009338CA">
            <w:pPr>
              <w:widowControl w:val="0"/>
              <w:spacing w:after="200" w:line="360" w:lineRule="auto"/>
              <w:rPr>
                <w:rFonts w:ascii="Arial" w:hAnsi="Arial" w:cs="Arial"/>
                <w:sz w:val="24"/>
                <w:szCs w:val="24"/>
              </w:rPr>
            </w:pPr>
          </w:p>
        </w:tc>
        <w:tc>
          <w:tcPr>
            <w:tcW w:w="1559" w:type="dxa"/>
          </w:tcPr>
          <w:p w14:paraId="46EB9DB6"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or</w:t>
            </w:r>
          </w:p>
        </w:tc>
        <w:tc>
          <w:tcPr>
            <w:tcW w:w="4314" w:type="dxa"/>
          </w:tcPr>
          <w:p w14:paraId="580E1F5D"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sz w:val="24"/>
                <w:szCs w:val="24"/>
              </w:rPr>
              <w:t>………………………..</w:t>
            </w:r>
          </w:p>
          <w:p w14:paraId="30D6213B"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b/>
                <w:sz w:val="24"/>
                <w:szCs w:val="24"/>
              </w:rPr>
              <w:t>Company Secretary</w:t>
            </w:r>
          </w:p>
          <w:p w14:paraId="21C5A43C" w14:textId="77777777" w:rsidR="001A1794" w:rsidRPr="00A46DDF" w:rsidRDefault="001A1794" w:rsidP="009338CA">
            <w:pPr>
              <w:widowControl w:val="0"/>
              <w:spacing w:after="200" w:line="360" w:lineRule="auto"/>
              <w:rPr>
                <w:rFonts w:ascii="Arial" w:hAnsi="Arial" w:cs="Arial"/>
                <w:sz w:val="24"/>
                <w:szCs w:val="24"/>
              </w:rPr>
            </w:pPr>
          </w:p>
        </w:tc>
      </w:tr>
      <w:tr w:rsidR="001A1794" w:rsidRPr="00A46DDF" w14:paraId="1E5F7AF7" w14:textId="77777777" w:rsidTr="00D65586">
        <w:tc>
          <w:tcPr>
            <w:tcW w:w="3794" w:type="dxa"/>
          </w:tcPr>
          <w:p w14:paraId="7712A27C" w14:textId="77777777" w:rsidR="001A1794" w:rsidRPr="00A46DDF" w:rsidRDefault="001A1794" w:rsidP="009338CA">
            <w:pPr>
              <w:widowControl w:val="0"/>
              <w:spacing w:after="200" w:line="360" w:lineRule="auto"/>
              <w:rPr>
                <w:rFonts w:ascii="Arial" w:hAnsi="Arial" w:cs="Arial"/>
                <w:sz w:val="24"/>
                <w:szCs w:val="24"/>
              </w:rPr>
            </w:pPr>
          </w:p>
        </w:tc>
        <w:tc>
          <w:tcPr>
            <w:tcW w:w="1559" w:type="dxa"/>
          </w:tcPr>
          <w:p w14:paraId="20F057C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or</w:t>
            </w:r>
          </w:p>
        </w:tc>
        <w:tc>
          <w:tcPr>
            <w:tcW w:w="4314" w:type="dxa"/>
          </w:tcPr>
          <w:p w14:paraId="3F65048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w:t>
            </w:r>
          </w:p>
          <w:p w14:paraId="216C6E17"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b/>
                <w:sz w:val="24"/>
                <w:szCs w:val="24"/>
              </w:rPr>
              <w:t>Witness</w:t>
            </w:r>
          </w:p>
          <w:p w14:paraId="57C82C2A"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 xml:space="preserve">Name: </w:t>
            </w:r>
          </w:p>
          <w:p w14:paraId="35532FDC"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Address:</w:t>
            </w:r>
          </w:p>
          <w:p w14:paraId="535FD447" w14:textId="77777777" w:rsidR="001A1794" w:rsidRPr="00A46DDF" w:rsidRDefault="001A1794" w:rsidP="009338CA">
            <w:pPr>
              <w:widowControl w:val="0"/>
              <w:spacing w:after="200" w:line="360" w:lineRule="auto"/>
              <w:rPr>
                <w:rFonts w:ascii="Arial" w:hAnsi="Arial" w:cs="Arial"/>
                <w:sz w:val="24"/>
                <w:szCs w:val="24"/>
              </w:rPr>
            </w:pPr>
          </w:p>
        </w:tc>
      </w:tr>
    </w:tbl>
    <w:p w14:paraId="4FFD2108" w14:textId="77777777" w:rsidR="001A1794" w:rsidRPr="00A46DDF" w:rsidRDefault="001A1794" w:rsidP="009338CA">
      <w:pPr>
        <w:widowControl w:val="0"/>
        <w:rPr>
          <w:rFonts w:ascii="Arial" w:hAnsi="Arial" w:cs="Arial"/>
          <w:sz w:val="24"/>
          <w:szCs w:val="24"/>
        </w:rPr>
      </w:pPr>
      <w:r w:rsidRPr="00A46DDF">
        <w:rPr>
          <w:rFonts w:ascii="Arial" w:hAnsi="Arial" w:cs="Arial"/>
          <w:sz w:val="24"/>
          <w:szCs w:val="24"/>
        </w:rPr>
        <w:t xml:space="preserve">The Corporate Seal of </w:t>
      </w:r>
    </w:p>
    <w:p w14:paraId="3CE91ECD" w14:textId="77777777" w:rsidR="001A1794" w:rsidRPr="00A46DDF" w:rsidRDefault="001A1794" w:rsidP="009338CA">
      <w:pPr>
        <w:widowControl w:val="0"/>
        <w:rPr>
          <w:rFonts w:ascii="Arial" w:hAnsi="Arial" w:cs="Arial"/>
          <w:b/>
          <w:sz w:val="24"/>
          <w:szCs w:val="24"/>
        </w:rPr>
      </w:pPr>
      <w:r w:rsidRPr="00A46DDF">
        <w:rPr>
          <w:rFonts w:ascii="Arial" w:hAnsi="Arial" w:cs="Arial"/>
          <w:b/>
          <w:sz w:val="24"/>
          <w:szCs w:val="24"/>
        </w:rPr>
        <w:t>THE SECRETARY OF STATE FOR EDUCATION</w:t>
      </w:r>
    </w:p>
    <w:p w14:paraId="564F71B8" w14:textId="77777777" w:rsidR="001A1794" w:rsidRPr="00A46DDF" w:rsidRDefault="001A1794" w:rsidP="009338CA">
      <w:pPr>
        <w:widowControl w:val="0"/>
        <w:spacing w:after="2000"/>
        <w:rPr>
          <w:rFonts w:ascii="Arial" w:hAnsi="Arial" w:cs="Arial"/>
          <w:sz w:val="24"/>
          <w:szCs w:val="24"/>
        </w:rPr>
      </w:pPr>
      <w:r w:rsidRPr="00A46DDF">
        <w:rPr>
          <w:rFonts w:ascii="Arial" w:hAnsi="Arial" w:cs="Arial"/>
          <w:sz w:val="24"/>
          <w:szCs w:val="24"/>
        </w:rPr>
        <w:t>affixed to this deed is authenticated by:</w:t>
      </w:r>
    </w:p>
    <w:p w14:paraId="40CA721E" w14:textId="77777777" w:rsidR="001A1794" w:rsidRPr="00A46DDF" w:rsidRDefault="001A1794" w:rsidP="009338CA">
      <w:pPr>
        <w:widowControl w:val="0"/>
        <w:ind w:firstLine="5387"/>
        <w:rPr>
          <w:rFonts w:ascii="Arial" w:hAnsi="Arial" w:cs="Arial"/>
          <w:sz w:val="24"/>
          <w:szCs w:val="24"/>
        </w:rPr>
      </w:pPr>
      <w:r w:rsidRPr="00A46DDF">
        <w:rPr>
          <w:rFonts w:ascii="Arial" w:hAnsi="Arial" w:cs="Arial"/>
          <w:sz w:val="24"/>
          <w:szCs w:val="24"/>
        </w:rPr>
        <w:t>………………………..</w:t>
      </w:r>
    </w:p>
    <w:p w14:paraId="3188AD4F" w14:textId="77777777" w:rsidR="001A1794" w:rsidRPr="00A46DDF" w:rsidRDefault="001A1794" w:rsidP="009338CA">
      <w:pPr>
        <w:widowControl w:val="0"/>
        <w:ind w:firstLine="5387"/>
        <w:rPr>
          <w:rFonts w:ascii="Arial" w:hAnsi="Arial" w:cs="Arial"/>
          <w:sz w:val="24"/>
          <w:szCs w:val="24"/>
        </w:rPr>
      </w:pPr>
      <w:r w:rsidRPr="00A46DDF">
        <w:rPr>
          <w:rFonts w:ascii="Arial" w:hAnsi="Arial" w:cs="Arial"/>
          <w:b/>
          <w:sz w:val="24"/>
          <w:szCs w:val="24"/>
        </w:rPr>
        <w:t>Duly Authorised</w:t>
      </w:r>
      <w:r w:rsidRPr="00A46DDF">
        <w:rPr>
          <w:rFonts w:ascii="Arial" w:hAnsi="Arial" w:cs="Arial"/>
          <w:sz w:val="24"/>
          <w:szCs w:val="24"/>
        </w:rPr>
        <w:br w:type="page"/>
      </w:r>
    </w:p>
    <w:p w14:paraId="636D8351" w14:textId="69B48CCD" w:rsidR="001C271B" w:rsidRPr="00724505" w:rsidRDefault="001C271B" w:rsidP="009338CA">
      <w:pPr>
        <w:pStyle w:val="Heading1"/>
        <w:keepNext w:val="0"/>
        <w:keepLines w:val="0"/>
        <w:widowControl w:val="0"/>
        <w:spacing w:before="0" w:after="240"/>
        <w:rPr>
          <w:rFonts w:ascii="Arial" w:hAnsi="Arial" w:cs="Arial"/>
          <w:b w:val="0"/>
          <w:u w:val="single"/>
        </w:rPr>
      </w:pPr>
      <w:bookmarkStart w:id="128" w:name="_Toc388008820"/>
      <w:bookmarkStart w:id="129" w:name="_Toc391559088"/>
      <w:bookmarkStart w:id="130" w:name="_Toc406489136"/>
      <w:bookmarkStart w:id="131" w:name="_Toc8982048"/>
      <w:r w:rsidRPr="00724505">
        <w:rPr>
          <w:rFonts w:ascii="Arial" w:hAnsi="Arial" w:cs="Arial"/>
          <w:color w:val="auto"/>
          <w:u w:val="single"/>
        </w:rPr>
        <w:lastRenderedPageBreak/>
        <w:t>A</w:t>
      </w:r>
      <w:r w:rsidR="009F69E8" w:rsidRPr="00724505">
        <w:rPr>
          <w:rFonts w:ascii="Arial" w:hAnsi="Arial" w:cs="Arial"/>
          <w:color w:val="auto"/>
          <w:u w:val="single"/>
        </w:rPr>
        <w:t>NNEXES</w:t>
      </w:r>
      <w:bookmarkEnd w:id="128"/>
      <w:bookmarkEnd w:id="129"/>
      <w:bookmarkEnd w:id="130"/>
      <w:bookmarkEnd w:id="131"/>
    </w:p>
    <w:p w14:paraId="6B59ED29" w14:textId="763393A7" w:rsidR="00F268CB" w:rsidRPr="00F268CB" w:rsidRDefault="00F268CB" w:rsidP="00F268CB">
      <w:pPr>
        <w:pStyle w:val="ListParagraph"/>
        <w:numPr>
          <w:ilvl w:val="0"/>
          <w:numId w:val="112"/>
        </w:numPr>
        <w:spacing w:line="360" w:lineRule="auto"/>
        <w:ind w:left="426"/>
        <w:outlineLvl w:val="0"/>
        <w:rPr>
          <w:rFonts w:ascii="Arial" w:hAnsi="Arial" w:cs="Arial"/>
          <w:b/>
          <w:sz w:val="24"/>
          <w:szCs w:val="24"/>
          <w:u w:val="single"/>
        </w:rPr>
      </w:pPr>
      <w:bookmarkStart w:id="132" w:name="_Toc388009479"/>
      <w:bookmarkStart w:id="133" w:name="_Toc406488089"/>
      <w:bookmarkStart w:id="134" w:name="_Toc447609212"/>
      <w:bookmarkStart w:id="135" w:name="_Toc8982049"/>
      <w:r w:rsidRPr="00F268CB">
        <w:rPr>
          <w:rFonts w:ascii="Arial" w:hAnsi="Arial" w:cs="Arial"/>
          <w:b/>
          <w:sz w:val="24"/>
          <w:szCs w:val="24"/>
          <w:u w:val="single"/>
        </w:rPr>
        <w:t xml:space="preserve">ADMISSION OF CHILDREN AND YOUNG PEOPLE WITH </w:t>
      </w:r>
      <w:bookmarkEnd w:id="132"/>
      <w:bookmarkEnd w:id="133"/>
      <w:bookmarkEnd w:id="134"/>
      <w:r w:rsidRPr="00F268CB">
        <w:rPr>
          <w:rFonts w:ascii="Arial" w:hAnsi="Arial" w:cs="Arial"/>
          <w:b/>
          <w:sz w:val="24"/>
          <w:szCs w:val="24"/>
          <w:u w:val="single"/>
        </w:rPr>
        <w:t>EDUCATION, HEALTH AND CARE PLANS</w:t>
      </w:r>
      <w:bookmarkEnd w:id="135"/>
    </w:p>
    <w:p w14:paraId="49C65D34" w14:textId="607397B3" w:rsidR="00F268CB" w:rsidRPr="00F268CB" w:rsidRDefault="00F268CB" w:rsidP="00F268CB">
      <w:pPr>
        <w:spacing w:line="360" w:lineRule="auto"/>
        <w:rPr>
          <w:rFonts w:ascii="Arial" w:hAnsi="Arial" w:cs="Arial"/>
          <w:sz w:val="24"/>
          <w:szCs w:val="24"/>
        </w:rPr>
      </w:pPr>
      <w:r w:rsidRPr="00F268CB">
        <w:rPr>
          <w:rFonts w:ascii="Arial" w:hAnsi="Arial" w:cs="Arial"/>
          <w:sz w:val="24"/>
          <w:szCs w:val="24"/>
        </w:rPr>
        <w:t>“</w:t>
      </w:r>
      <w:r w:rsidRPr="00F268CB">
        <w:rPr>
          <w:rFonts w:ascii="Arial" w:hAnsi="Arial" w:cs="Arial"/>
          <w:b/>
          <w:sz w:val="24"/>
          <w:szCs w:val="24"/>
        </w:rPr>
        <w:t>EHC plan</w:t>
      </w:r>
      <w:r w:rsidRPr="00F268CB">
        <w:rPr>
          <w:rFonts w:ascii="Arial" w:hAnsi="Arial" w:cs="Arial"/>
          <w:sz w:val="24"/>
          <w:szCs w:val="24"/>
        </w:rPr>
        <w:t>” means an Education, Health and Care</w:t>
      </w:r>
      <w:r w:rsidR="00DD3D3E">
        <w:rPr>
          <w:rFonts w:ascii="Arial" w:hAnsi="Arial" w:cs="Arial"/>
          <w:sz w:val="24"/>
          <w:szCs w:val="24"/>
        </w:rPr>
        <w:t xml:space="preserve"> plan made under section 37 </w:t>
      </w:r>
      <w:r w:rsidRPr="00F268CB">
        <w:rPr>
          <w:rFonts w:ascii="Arial" w:hAnsi="Arial" w:cs="Arial"/>
          <w:sz w:val="24"/>
          <w:szCs w:val="24"/>
        </w:rPr>
        <w:t>of the Children and Families Act 2014.</w:t>
      </w:r>
    </w:p>
    <w:p w14:paraId="59F280C3" w14:textId="007E3EF9" w:rsidR="00F268CB" w:rsidRPr="00237FEA" w:rsidRDefault="00237FEA" w:rsidP="00237FEA">
      <w:pPr>
        <w:spacing w:after="240" w:line="360" w:lineRule="auto"/>
        <w:rPr>
          <w:rFonts w:ascii="Arial" w:hAnsi="Arial" w:cs="Arial"/>
          <w:sz w:val="24"/>
          <w:szCs w:val="24"/>
        </w:rPr>
      </w:pPr>
      <w:r>
        <w:rPr>
          <w:rFonts w:ascii="Arial" w:hAnsi="Arial" w:cs="Arial"/>
          <w:sz w:val="24"/>
          <w:szCs w:val="24"/>
        </w:rPr>
        <w:t xml:space="preserve">7.A </w:t>
      </w:r>
      <w:r>
        <w:rPr>
          <w:rFonts w:ascii="Arial" w:hAnsi="Arial" w:cs="Arial"/>
          <w:sz w:val="24"/>
          <w:szCs w:val="24"/>
        </w:rPr>
        <w:tab/>
      </w:r>
      <w:r w:rsidR="00F268CB" w:rsidRPr="00237FEA">
        <w:rPr>
          <w:rFonts w:ascii="Arial" w:hAnsi="Arial" w:cs="Arial"/>
          <w:sz w:val="24"/>
          <w:szCs w:val="24"/>
        </w:rPr>
        <w:t xml:space="preserve">Except as set out in clause </w:t>
      </w:r>
      <w:r w:rsidR="00E0390E" w:rsidRPr="00237FEA">
        <w:rPr>
          <w:rFonts w:ascii="Arial" w:hAnsi="Arial" w:cs="Arial"/>
          <w:sz w:val="24"/>
          <w:szCs w:val="24"/>
        </w:rPr>
        <w:t>8</w:t>
      </w:r>
      <w:r w:rsidR="00F268CB" w:rsidRPr="00237FEA">
        <w:rPr>
          <w:rFonts w:ascii="Arial" w:hAnsi="Arial" w:cs="Arial"/>
          <w:sz w:val="24"/>
          <w:szCs w:val="24"/>
        </w:rPr>
        <w:t xml:space="preserve"> below, the Children and Families Act 2014 imposes duties directly on Academies in respect of pupils with special educational needs, including the admission of pupils with EHC plans.  If an Academy Trust considers that a LA should not have named the Academy in an EHC plan, it may ask the Secretary of State to determine whether the LA has acted unreasonably, and to make an order directing the LA to reconsider. The Academy Trust must admit the pupil if such a determination is pending.  The Secretary of State’s determination as to whether the LA acted unreasonably will be final, subject to any right of appeal which a parent of the pupil may have to the First Tier Tribunal (Special Educational Needs and Disability) or the Upper Tribunal Administrative Appeals Chamber.</w:t>
      </w:r>
      <w:r w:rsidR="00F268CB" w:rsidRPr="00237FEA" w:rsidDel="000A010A">
        <w:rPr>
          <w:rFonts w:ascii="Arial" w:hAnsi="Arial" w:cs="Arial"/>
          <w:sz w:val="24"/>
          <w:szCs w:val="24"/>
        </w:rPr>
        <w:t xml:space="preserve"> </w:t>
      </w:r>
    </w:p>
    <w:p w14:paraId="0005869C" w14:textId="0F999CDC" w:rsidR="00F268CB" w:rsidRPr="00F268CB" w:rsidRDefault="00F268CB" w:rsidP="00F268CB">
      <w:pPr>
        <w:numPr>
          <w:ilvl w:val="0"/>
          <w:numId w:val="251"/>
        </w:numPr>
        <w:spacing w:after="240" w:line="360" w:lineRule="auto"/>
        <w:outlineLvl w:val="0"/>
        <w:rPr>
          <w:rFonts w:ascii="Arial" w:hAnsi="Arial" w:cs="Arial"/>
          <w:sz w:val="24"/>
          <w:szCs w:val="24"/>
          <w:u w:val="single"/>
        </w:rPr>
      </w:pPr>
      <w:bookmarkStart w:id="136" w:name="_Toc388009480"/>
      <w:bookmarkStart w:id="137" w:name="_Toc406488090"/>
      <w:bookmarkStart w:id="138" w:name="_Toc447609213"/>
      <w:bookmarkStart w:id="139" w:name="_Toc8982050"/>
      <w:r w:rsidRPr="00F268CB">
        <w:rPr>
          <w:rFonts w:ascii="Arial" w:hAnsi="Arial" w:cs="Arial"/>
          <w:b/>
          <w:sz w:val="24"/>
          <w:szCs w:val="24"/>
          <w:u w:val="single"/>
        </w:rPr>
        <w:t>ADMISSION OF CHILDREN WITH A STATEMENT OF SPECIAL EDUCATIONAL NEEDS</w:t>
      </w:r>
      <w:bookmarkEnd w:id="136"/>
      <w:bookmarkEnd w:id="137"/>
      <w:bookmarkEnd w:id="138"/>
      <w:bookmarkEnd w:id="139"/>
    </w:p>
    <w:p w14:paraId="5F91D3ED" w14:textId="3030C46C" w:rsidR="00F268CB" w:rsidRPr="00F268CB" w:rsidRDefault="00F268CB" w:rsidP="00F268CB">
      <w:pPr>
        <w:spacing w:line="360" w:lineRule="auto"/>
        <w:rPr>
          <w:rFonts w:ascii="Arial" w:hAnsi="Arial" w:cs="Arial"/>
          <w:sz w:val="24"/>
          <w:szCs w:val="24"/>
        </w:rPr>
      </w:pPr>
      <w:r w:rsidRPr="00F268CB">
        <w:rPr>
          <w:rFonts w:ascii="Arial" w:hAnsi="Arial" w:cs="Arial"/>
          <w:sz w:val="24"/>
          <w:szCs w:val="24"/>
        </w:rPr>
        <w:t xml:space="preserve">(Clauses </w:t>
      </w:r>
      <w:r w:rsidR="000819A5">
        <w:rPr>
          <w:rFonts w:ascii="Arial" w:hAnsi="Arial" w:cs="Arial"/>
          <w:sz w:val="24"/>
          <w:szCs w:val="24"/>
        </w:rPr>
        <w:t>8</w:t>
      </w:r>
      <w:r w:rsidR="00237FEA">
        <w:rPr>
          <w:rFonts w:ascii="Arial" w:hAnsi="Arial" w:cs="Arial"/>
          <w:sz w:val="24"/>
          <w:szCs w:val="24"/>
        </w:rPr>
        <w:t>.A</w:t>
      </w:r>
      <w:r w:rsidRPr="00F268CB">
        <w:rPr>
          <w:rFonts w:ascii="Arial" w:hAnsi="Arial" w:cs="Arial"/>
          <w:sz w:val="24"/>
          <w:szCs w:val="24"/>
        </w:rPr>
        <w:t>-</w:t>
      </w:r>
      <w:r w:rsidR="000819A5">
        <w:rPr>
          <w:rFonts w:ascii="Arial" w:hAnsi="Arial" w:cs="Arial"/>
          <w:sz w:val="24"/>
          <w:szCs w:val="24"/>
        </w:rPr>
        <w:t>8</w:t>
      </w:r>
      <w:r w:rsidRPr="00F268CB">
        <w:rPr>
          <w:rFonts w:ascii="Arial" w:hAnsi="Arial" w:cs="Arial"/>
          <w:sz w:val="24"/>
          <w:szCs w:val="24"/>
        </w:rPr>
        <w:t>.</w:t>
      </w:r>
      <w:r w:rsidR="00237FEA">
        <w:rPr>
          <w:rFonts w:ascii="Arial" w:hAnsi="Arial" w:cs="Arial"/>
          <w:sz w:val="24"/>
          <w:szCs w:val="24"/>
        </w:rPr>
        <w:t>G</w:t>
      </w:r>
      <w:r w:rsidRPr="00F268CB">
        <w:rPr>
          <w:rFonts w:ascii="Arial" w:hAnsi="Arial" w:cs="Arial"/>
          <w:sz w:val="24"/>
          <w:szCs w:val="24"/>
        </w:rPr>
        <w:t xml:space="preserve"> only apply where the pupil has a statement of special educational needs (SEN) rather than an EHC plan and where they therefore continue to be subject to the relevant provisions of the Education Act 1996. EHC plans are replacing statements of SEN but although all statements of SEN should have been converted to an EHC plan by the 1 April 2018 this clause is retained to protect pupils who still have a statement of special education need after this date. The detail on the drafting of a statement below is retained to protect pupils in exceptional circumstances.)</w:t>
      </w:r>
    </w:p>
    <w:p w14:paraId="787C0BC1" w14:textId="77777777" w:rsidR="00F268CB" w:rsidRPr="00F268CB" w:rsidRDefault="00F268CB" w:rsidP="00F268CB">
      <w:pPr>
        <w:spacing w:before="120" w:after="120" w:line="360" w:lineRule="auto"/>
        <w:rPr>
          <w:rFonts w:ascii="Arial" w:hAnsi="Arial" w:cs="Arial"/>
          <w:sz w:val="24"/>
          <w:szCs w:val="24"/>
        </w:rPr>
      </w:pPr>
      <w:r w:rsidRPr="00F268CB">
        <w:rPr>
          <w:rFonts w:ascii="Arial" w:hAnsi="Arial" w:cs="Arial"/>
          <w:sz w:val="24"/>
          <w:szCs w:val="24"/>
        </w:rPr>
        <w:t>“</w:t>
      </w:r>
      <w:r w:rsidRPr="00F268CB">
        <w:rPr>
          <w:rFonts w:ascii="Arial" w:hAnsi="Arial" w:cs="Arial"/>
          <w:b/>
          <w:sz w:val="24"/>
          <w:szCs w:val="24"/>
        </w:rPr>
        <w:t>Statement of SEN</w:t>
      </w:r>
      <w:r w:rsidRPr="00F268CB">
        <w:rPr>
          <w:rFonts w:ascii="Arial" w:hAnsi="Arial" w:cs="Arial"/>
          <w:sz w:val="24"/>
          <w:szCs w:val="24"/>
        </w:rPr>
        <w:t>” means a statement made under section 324 of the Education Act 1996.</w:t>
      </w:r>
    </w:p>
    <w:p w14:paraId="49DBD117" w14:textId="53E94FCA" w:rsidR="00F268CB" w:rsidRDefault="00F268CB" w:rsidP="000819A5">
      <w:pPr>
        <w:pStyle w:val="ListParagraph"/>
        <w:numPr>
          <w:ilvl w:val="1"/>
          <w:numId w:val="253"/>
        </w:numPr>
        <w:spacing w:after="240" w:line="360" w:lineRule="auto"/>
        <w:ind w:left="567" w:hanging="567"/>
        <w:rPr>
          <w:rFonts w:ascii="Arial" w:hAnsi="Arial" w:cs="Arial"/>
          <w:sz w:val="24"/>
          <w:szCs w:val="24"/>
        </w:rPr>
      </w:pPr>
      <w:r w:rsidRPr="000819A5">
        <w:rPr>
          <w:rFonts w:ascii="Arial" w:hAnsi="Arial" w:cs="Arial"/>
          <w:sz w:val="24"/>
          <w:szCs w:val="24"/>
        </w:rPr>
        <w:t>The Academy Trust must admit all children with a Statement of SEN naming the Academy.</w:t>
      </w:r>
    </w:p>
    <w:p w14:paraId="38A6D512" w14:textId="79A4477C" w:rsidR="000819A5" w:rsidRDefault="000819A5" w:rsidP="000819A5">
      <w:pPr>
        <w:pStyle w:val="ListParagraph"/>
        <w:numPr>
          <w:ilvl w:val="1"/>
          <w:numId w:val="253"/>
        </w:numPr>
        <w:spacing w:after="240" w:line="360" w:lineRule="auto"/>
        <w:ind w:left="567" w:hanging="567"/>
        <w:rPr>
          <w:rFonts w:ascii="Arial" w:hAnsi="Arial" w:cs="Arial"/>
          <w:sz w:val="24"/>
          <w:szCs w:val="24"/>
        </w:rPr>
      </w:pPr>
      <w:r w:rsidRPr="00F268CB">
        <w:rPr>
          <w:rFonts w:ascii="Arial" w:hAnsi="Arial" w:cs="Arial"/>
          <w:sz w:val="24"/>
          <w:szCs w:val="24"/>
        </w:rPr>
        <w:lastRenderedPageBreak/>
        <w:t>The Academy Trust must have regard to the Special Educational Needs Code of practice 2001 when dealing with statements of SEN</w:t>
      </w:r>
      <w:r>
        <w:rPr>
          <w:rFonts w:ascii="Arial" w:hAnsi="Arial" w:cs="Arial"/>
          <w:sz w:val="24"/>
          <w:szCs w:val="24"/>
        </w:rPr>
        <w:t>.</w:t>
      </w:r>
    </w:p>
    <w:p w14:paraId="27E003D7" w14:textId="77777777" w:rsidR="000819A5" w:rsidRPr="00F268CB" w:rsidRDefault="000819A5" w:rsidP="000819A5">
      <w:pPr>
        <w:numPr>
          <w:ilvl w:val="1"/>
          <w:numId w:val="253"/>
        </w:numPr>
        <w:spacing w:after="240" w:line="360" w:lineRule="auto"/>
        <w:ind w:left="567" w:hanging="567"/>
        <w:rPr>
          <w:rFonts w:ascii="Arial" w:hAnsi="Arial" w:cs="Arial"/>
          <w:sz w:val="24"/>
          <w:szCs w:val="24"/>
        </w:rPr>
      </w:pPr>
      <w:r w:rsidRPr="00F268CB">
        <w:rPr>
          <w:rFonts w:ascii="Arial" w:hAnsi="Arial" w:cs="Arial"/>
          <w:sz w:val="24"/>
          <w:szCs w:val="24"/>
        </w:rPr>
        <w:t xml:space="preserve">Where the LA sends the Academy Trust a draft statement with a proposal that the Academy  is named in the final statement, the Academy Trust must respond within 15 working days </w:t>
      </w:r>
      <w:r w:rsidRPr="00F268CB">
        <w:rPr>
          <w:rFonts w:ascii="Arial" w:hAnsi="Arial" w:cs="Arial"/>
          <w:iCs/>
          <w:sz w:val="24"/>
          <w:szCs w:val="24"/>
          <w:lang w:eastAsia="en-GB"/>
        </w:rPr>
        <w:t>unless the time period falls within a school holiday that is longer than two weeks in which case the Academy Trust should respond within 15 working days of the end of the school holiday</w:t>
      </w:r>
      <w:r w:rsidRPr="00F268CB">
        <w:rPr>
          <w:rFonts w:ascii="Arial" w:hAnsi="Arial" w:cs="Arial"/>
          <w:sz w:val="24"/>
          <w:szCs w:val="24"/>
        </w:rPr>
        <w:t xml:space="preserve">. </w:t>
      </w:r>
    </w:p>
    <w:p w14:paraId="2E57686B" w14:textId="2C3360B6" w:rsidR="000819A5" w:rsidRDefault="000819A5" w:rsidP="000819A5">
      <w:pPr>
        <w:pStyle w:val="ListParagraph"/>
        <w:numPr>
          <w:ilvl w:val="1"/>
          <w:numId w:val="253"/>
        </w:numPr>
        <w:spacing w:after="240" w:line="360" w:lineRule="auto"/>
        <w:ind w:left="567" w:hanging="567"/>
        <w:rPr>
          <w:rFonts w:ascii="Arial" w:hAnsi="Arial" w:cs="Arial"/>
          <w:sz w:val="24"/>
          <w:szCs w:val="24"/>
        </w:rPr>
      </w:pPr>
      <w:r>
        <w:rPr>
          <w:rFonts w:ascii="Arial" w:hAnsi="Arial" w:cs="Arial"/>
          <w:sz w:val="24"/>
          <w:szCs w:val="24"/>
        </w:rPr>
        <w:t>In its response the Academy Trust must either:</w:t>
      </w:r>
    </w:p>
    <w:p w14:paraId="0692DFE3" w14:textId="77777777" w:rsidR="00F268CB" w:rsidRPr="00F268CB" w:rsidRDefault="00F268CB" w:rsidP="00F268CB">
      <w:pPr>
        <w:spacing w:before="120" w:after="120" w:line="360" w:lineRule="auto"/>
        <w:ind w:left="993" w:hanging="284"/>
        <w:rPr>
          <w:rFonts w:ascii="Arial" w:hAnsi="Arial" w:cs="Arial"/>
          <w:sz w:val="24"/>
          <w:szCs w:val="24"/>
        </w:rPr>
      </w:pPr>
      <w:r w:rsidRPr="00F268CB">
        <w:rPr>
          <w:rFonts w:ascii="Arial" w:hAnsi="Arial" w:cs="Arial"/>
          <w:sz w:val="24"/>
          <w:szCs w:val="24"/>
        </w:rPr>
        <w:t>a. consent to being named in the final statement or</w:t>
      </w:r>
    </w:p>
    <w:p w14:paraId="4BA3A91B" w14:textId="6D3532E7" w:rsidR="00F268CB" w:rsidRDefault="00F268CB" w:rsidP="00F268CB">
      <w:pPr>
        <w:spacing w:before="120" w:after="120" w:line="360" w:lineRule="auto"/>
        <w:ind w:left="993" w:hanging="284"/>
        <w:rPr>
          <w:rFonts w:ascii="Arial" w:hAnsi="Arial" w:cs="Arial"/>
          <w:sz w:val="24"/>
          <w:szCs w:val="24"/>
        </w:rPr>
      </w:pPr>
      <w:r w:rsidRPr="00F268CB">
        <w:rPr>
          <w:rFonts w:ascii="Arial" w:hAnsi="Arial" w:cs="Arial"/>
          <w:sz w:val="24"/>
          <w:szCs w:val="24"/>
        </w:rPr>
        <w:t>b. explain why it believes that admitting the child would be incompatible with the provision of efficient education for other children and the efficient use of resources, including why no reasonable steps could secure compatibility. In doing so the Academy Trust must have regard to the relevant legislation and Code of Practice. If the LA does not agree with the Academy Trust’s response, and names the Academy in the child’s Statement of SEN, the Academy Trust must admit the child to the school as specified in the statement or otherwise by the LA. The final decision as to whether to name the Academy falls to the LA.</w:t>
      </w:r>
    </w:p>
    <w:p w14:paraId="21DA7A2B" w14:textId="4CF1F09B" w:rsidR="000819A5" w:rsidRDefault="000819A5" w:rsidP="000819A5">
      <w:pPr>
        <w:pStyle w:val="ListParagraph"/>
        <w:numPr>
          <w:ilvl w:val="1"/>
          <w:numId w:val="253"/>
        </w:numPr>
        <w:spacing w:after="240" w:line="360" w:lineRule="auto"/>
        <w:ind w:left="567" w:hanging="567"/>
        <w:rPr>
          <w:rFonts w:ascii="Arial" w:hAnsi="Arial" w:cs="Arial"/>
          <w:sz w:val="24"/>
          <w:szCs w:val="24"/>
        </w:rPr>
      </w:pPr>
      <w:r w:rsidRPr="00F268CB">
        <w:rPr>
          <w:rFonts w:ascii="Arial" w:hAnsi="Arial" w:cs="Arial"/>
          <w:sz w:val="24"/>
          <w:szCs w:val="24"/>
        </w:rPr>
        <w:t>If the Academy Trust considers that the LA should not have named the Academy in the statement of SEN, it may ask the Secretary of State to determine whether the LA has acted unreasonably, and to make an order directing the LA to reconsider. The Academy Trust must admit the pupil if such a determination is pending. The Secretary of State’s determination will be final, subject only to any right of appeal which a parent of the child may have to the First-tier Tribunal (Special Educational Needs and Disability) or the Upper Tribunal Administrative Appeals Chamber.</w:t>
      </w:r>
    </w:p>
    <w:p w14:paraId="05F8E515" w14:textId="77777777" w:rsidR="000819A5" w:rsidRDefault="000819A5" w:rsidP="000819A5">
      <w:pPr>
        <w:pStyle w:val="ListParagraph"/>
        <w:spacing w:after="240" w:line="360" w:lineRule="auto"/>
        <w:ind w:left="567"/>
        <w:rPr>
          <w:rFonts w:ascii="Arial" w:hAnsi="Arial" w:cs="Arial"/>
          <w:sz w:val="24"/>
          <w:szCs w:val="24"/>
        </w:rPr>
      </w:pPr>
    </w:p>
    <w:p w14:paraId="4A40AAFF" w14:textId="1629801D" w:rsidR="000819A5" w:rsidRDefault="000819A5" w:rsidP="000819A5">
      <w:pPr>
        <w:pStyle w:val="ListParagraph"/>
        <w:numPr>
          <w:ilvl w:val="1"/>
          <w:numId w:val="253"/>
        </w:numPr>
        <w:spacing w:before="240" w:after="240" w:line="360" w:lineRule="auto"/>
        <w:ind w:left="567" w:hanging="567"/>
        <w:rPr>
          <w:rFonts w:ascii="Arial" w:hAnsi="Arial" w:cs="Arial"/>
          <w:sz w:val="24"/>
          <w:szCs w:val="24"/>
        </w:rPr>
      </w:pPr>
      <w:r w:rsidRPr="00F268CB">
        <w:rPr>
          <w:rFonts w:ascii="Arial" w:hAnsi="Arial" w:cs="Arial"/>
          <w:sz w:val="24"/>
          <w:szCs w:val="24"/>
        </w:rPr>
        <w:t xml:space="preserve">If a parent of a child for whom the LA maintains a statement appeals to the First-tier Tribunal (Special Educational Needs and Disability) or the Upper Tribunal Administrative Appeals Chamber, either for or against the naming of </w:t>
      </w:r>
      <w:r w:rsidRPr="00F268CB">
        <w:rPr>
          <w:rFonts w:ascii="Arial" w:hAnsi="Arial" w:cs="Arial"/>
          <w:sz w:val="24"/>
          <w:szCs w:val="24"/>
        </w:rPr>
        <w:lastRenderedPageBreak/>
        <w:t>the Academy in the child’s statement, then the Tribunal’s decision will be binding, even if it is different from that of the Secretary of State</w:t>
      </w:r>
      <w:r>
        <w:rPr>
          <w:rFonts w:ascii="Arial" w:hAnsi="Arial" w:cs="Arial"/>
          <w:sz w:val="24"/>
          <w:szCs w:val="24"/>
        </w:rPr>
        <w:t>.</w:t>
      </w:r>
    </w:p>
    <w:p w14:paraId="7E4EB063" w14:textId="77777777" w:rsidR="000819A5" w:rsidRPr="000819A5" w:rsidRDefault="000819A5" w:rsidP="000819A5">
      <w:pPr>
        <w:pStyle w:val="ListParagraph"/>
        <w:rPr>
          <w:rFonts w:ascii="Arial" w:hAnsi="Arial" w:cs="Arial"/>
          <w:sz w:val="24"/>
          <w:szCs w:val="24"/>
        </w:rPr>
      </w:pPr>
    </w:p>
    <w:p w14:paraId="718C4B57" w14:textId="0E9D2885" w:rsidR="000819A5" w:rsidRDefault="000819A5" w:rsidP="000819A5">
      <w:pPr>
        <w:pStyle w:val="ListParagraph"/>
        <w:numPr>
          <w:ilvl w:val="1"/>
          <w:numId w:val="253"/>
        </w:numPr>
        <w:spacing w:after="240" w:line="360" w:lineRule="auto"/>
        <w:ind w:left="567" w:hanging="567"/>
        <w:rPr>
          <w:rFonts w:ascii="Arial" w:hAnsi="Arial" w:cs="Arial"/>
          <w:sz w:val="24"/>
          <w:szCs w:val="24"/>
        </w:rPr>
      </w:pPr>
      <w:r w:rsidRPr="00F268CB">
        <w:rPr>
          <w:rFonts w:ascii="Arial" w:hAnsi="Arial" w:cs="Arial"/>
          <w:sz w:val="24"/>
          <w:szCs w:val="24"/>
        </w:rPr>
        <w:t>Where it has been finally determined that the Academy be named in a child’s Statement of SEN, the Academy Trust must admit the child to the Academy, notwithstanding any other admissions requirements in this Agreement</w:t>
      </w:r>
      <w:r>
        <w:rPr>
          <w:rFonts w:ascii="Arial" w:hAnsi="Arial" w:cs="Arial"/>
          <w:sz w:val="24"/>
          <w:szCs w:val="24"/>
        </w:rPr>
        <w:t>.</w:t>
      </w:r>
    </w:p>
    <w:p w14:paraId="012BF209" w14:textId="77777777" w:rsidR="000819A5" w:rsidRPr="000819A5" w:rsidRDefault="000819A5" w:rsidP="000819A5">
      <w:pPr>
        <w:pStyle w:val="ListParagraph"/>
        <w:rPr>
          <w:rFonts w:ascii="Arial" w:hAnsi="Arial" w:cs="Arial"/>
          <w:sz w:val="24"/>
          <w:szCs w:val="24"/>
        </w:rPr>
      </w:pPr>
    </w:p>
    <w:p w14:paraId="7AD5E560" w14:textId="17E77E20" w:rsidR="00F268CB" w:rsidRPr="000819A5" w:rsidRDefault="000819A5" w:rsidP="000819A5">
      <w:pPr>
        <w:pStyle w:val="ListParagraph"/>
        <w:numPr>
          <w:ilvl w:val="1"/>
          <w:numId w:val="253"/>
        </w:numPr>
        <w:spacing w:after="240" w:line="360" w:lineRule="auto"/>
        <w:ind w:left="567" w:hanging="567"/>
        <w:rPr>
          <w:rFonts w:ascii="Arial" w:hAnsi="Arial" w:cs="Arial"/>
          <w:sz w:val="24"/>
          <w:szCs w:val="24"/>
        </w:rPr>
      </w:pPr>
      <w:r w:rsidRPr="00F268CB">
        <w:rPr>
          <w:rFonts w:ascii="Arial" w:hAnsi="Arial" w:cs="Arial"/>
          <w:sz w:val="24"/>
          <w:szCs w:val="24"/>
        </w:rPr>
        <w:t xml:space="preserve">Clauses </w:t>
      </w:r>
      <w:r>
        <w:rPr>
          <w:rFonts w:ascii="Arial" w:hAnsi="Arial" w:cs="Arial"/>
          <w:sz w:val="24"/>
          <w:szCs w:val="24"/>
        </w:rPr>
        <w:t>8</w:t>
      </w:r>
      <w:r w:rsidR="00237FEA">
        <w:rPr>
          <w:rFonts w:ascii="Arial" w:hAnsi="Arial" w:cs="Arial"/>
          <w:sz w:val="24"/>
          <w:szCs w:val="24"/>
        </w:rPr>
        <w:t>.A</w:t>
      </w:r>
      <w:r w:rsidRPr="00F268CB">
        <w:rPr>
          <w:rFonts w:ascii="Arial" w:hAnsi="Arial" w:cs="Arial"/>
          <w:sz w:val="24"/>
          <w:szCs w:val="24"/>
        </w:rPr>
        <w:t xml:space="preserve"> to </w:t>
      </w:r>
      <w:r>
        <w:rPr>
          <w:rFonts w:ascii="Arial" w:hAnsi="Arial" w:cs="Arial"/>
          <w:sz w:val="24"/>
          <w:szCs w:val="24"/>
        </w:rPr>
        <w:t>8</w:t>
      </w:r>
      <w:r w:rsidRPr="00F268CB">
        <w:rPr>
          <w:rFonts w:ascii="Arial" w:hAnsi="Arial" w:cs="Arial"/>
          <w:sz w:val="24"/>
          <w:szCs w:val="24"/>
        </w:rPr>
        <w:t>.</w:t>
      </w:r>
      <w:r w:rsidR="00237FEA">
        <w:rPr>
          <w:rFonts w:ascii="Arial" w:hAnsi="Arial" w:cs="Arial"/>
          <w:sz w:val="24"/>
          <w:szCs w:val="24"/>
        </w:rPr>
        <w:t>G</w:t>
      </w:r>
      <w:r w:rsidRPr="00F268CB">
        <w:rPr>
          <w:rFonts w:ascii="Arial" w:hAnsi="Arial" w:cs="Arial"/>
          <w:sz w:val="24"/>
          <w:szCs w:val="24"/>
        </w:rPr>
        <w:t xml:space="preserve"> only apply insofar as the relevant provisions of the Children and Families Act 2014 relating to SEN and disability do not apply to Academies and Free Schools</w:t>
      </w:r>
      <w:r>
        <w:rPr>
          <w:rFonts w:ascii="Arial" w:hAnsi="Arial" w:cs="Arial"/>
          <w:sz w:val="24"/>
          <w:szCs w:val="24"/>
        </w:rPr>
        <w:t>.</w:t>
      </w:r>
      <w:r w:rsidR="00F268CB">
        <w:br w:type="page"/>
      </w:r>
    </w:p>
    <w:p w14:paraId="5C6A0C18" w14:textId="77777777" w:rsidR="00B74834" w:rsidRPr="00B74834" w:rsidRDefault="00B74834" w:rsidP="009338CA">
      <w:pPr>
        <w:widowControl w:val="0"/>
        <w:spacing w:after="240" w:line="360" w:lineRule="auto"/>
      </w:pPr>
      <w:r w:rsidRPr="00B74834">
        <w:rPr>
          <w:noProof/>
          <w:lang w:eastAsia="en-GB"/>
        </w:rPr>
        <w:lastRenderedPageBreak/>
        <w:drawing>
          <wp:inline distT="0" distB="0" distL="0" distR="0" wp14:anchorId="47AE12E1" wp14:editId="7C171714">
            <wp:extent cx="1343025" cy="1076325"/>
            <wp:effectExtent l="0" t="0" r="0" b="9525"/>
            <wp:docPr id="2" name="Picture 2"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6B5EE09D" w14:textId="7961C107" w:rsidR="00B74834" w:rsidRPr="00D12BC1" w:rsidRDefault="00B74834" w:rsidP="009338CA">
      <w:pPr>
        <w:widowControl w:val="0"/>
        <w:spacing w:before="3720" w:after="120" w:line="288" w:lineRule="auto"/>
      </w:pPr>
      <w:r w:rsidRPr="009338CA">
        <w:rPr>
          <w:rFonts w:ascii="Arial" w:hAnsi="Arial"/>
          <w:sz w:val="24"/>
        </w:rPr>
        <w:t>© Crown copyright</w:t>
      </w:r>
      <w:r w:rsidR="00936DDB">
        <w:rPr>
          <w:rFonts w:ascii="Arial" w:hAnsi="Arial"/>
          <w:sz w:val="24"/>
        </w:rPr>
        <w:t xml:space="preserve"> 2018</w:t>
      </w:r>
    </w:p>
    <w:p w14:paraId="31DBD674" w14:textId="77777777" w:rsidR="00B74834" w:rsidRPr="00D12BC1" w:rsidRDefault="00B74834" w:rsidP="009338CA">
      <w:pPr>
        <w:widowControl w:val="0"/>
        <w:spacing w:after="240" w:line="288" w:lineRule="auto"/>
      </w:pPr>
      <w:r w:rsidRPr="009338CA">
        <w:rPr>
          <w:rFonts w:ascii="Arial" w:hAnsi="Arial"/>
          <w:sz w:val="24"/>
        </w:rPr>
        <w:t xml:space="preserve">You may re-use this document/publication (not including logos) free of charge in any format or medium, under the terms of the Open Government Licence v2.0. </w:t>
      </w:r>
      <w:r w:rsidRPr="00B74834">
        <w:rPr>
          <w:rFonts w:ascii="Arial" w:eastAsia="Times New Roman" w:hAnsi="Arial" w:cs="Times New Roman"/>
          <w:sz w:val="24"/>
          <w:szCs w:val="24"/>
          <w:lang w:eastAsia="en-GB"/>
        </w:rPr>
        <w:t xml:space="preserve">Where we have identified any third party copyright information you will need to obtain permission from the copyright holders concerned. </w:t>
      </w:r>
    </w:p>
    <w:p w14:paraId="59BEFDE0" w14:textId="633D2EAD" w:rsidR="00B74834" w:rsidRPr="00B74834" w:rsidRDefault="00B74834" w:rsidP="0077426B">
      <w:pPr>
        <w:widowControl w:val="0"/>
        <w:spacing w:after="0" w:line="288" w:lineRule="auto"/>
        <w:rPr>
          <w:rFonts w:ascii="Arial" w:eastAsia="Times New Roman" w:hAnsi="Arial" w:cs="Times New Roman"/>
          <w:sz w:val="24"/>
          <w:szCs w:val="24"/>
          <w:lang w:eastAsia="en-GB"/>
        </w:rPr>
      </w:pPr>
      <w:r w:rsidRPr="009338CA">
        <w:rPr>
          <w:rFonts w:ascii="Arial" w:hAnsi="Arial"/>
          <w:sz w:val="24"/>
        </w:rPr>
        <w:t>To view this licence</w:t>
      </w:r>
      <w:r w:rsidRPr="00B74834">
        <w:rPr>
          <w:rFonts w:ascii="Arial" w:eastAsia="Times New Roman" w:hAnsi="Arial" w:cs="Times New Roman"/>
          <w:sz w:val="24"/>
          <w:szCs w:val="24"/>
          <w:lang w:eastAsia="en-GB"/>
        </w:rPr>
        <w:t>:</w:t>
      </w:r>
    </w:p>
    <w:p w14:paraId="0F1E5D22" w14:textId="290CA853" w:rsidR="00B74834" w:rsidRPr="00B74834" w:rsidRDefault="00A246FA" w:rsidP="0077426B">
      <w:pPr>
        <w:widowControl w:val="0"/>
        <w:spacing w:after="0" w:line="288" w:lineRule="auto"/>
        <w:ind w:left="567"/>
        <w:rPr>
          <w:rFonts w:ascii="Arial" w:eastAsia="Times New Roman" w:hAnsi="Arial" w:cs="Times New Roman"/>
          <w:sz w:val="24"/>
          <w:szCs w:val="24"/>
          <w:lang w:eastAsia="en-GB"/>
        </w:rPr>
      </w:pPr>
      <w:r w:rsidRPr="009338CA">
        <w:rPr>
          <w:rFonts w:ascii="Arial" w:hAnsi="Arial"/>
          <w:sz w:val="24"/>
        </w:rPr>
        <w:t>V</w:t>
      </w:r>
      <w:r w:rsidR="00B74834" w:rsidRPr="009338CA">
        <w:rPr>
          <w:rFonts w:ascii="Arial" w:hAnsi="Arial"/>
          <w:sz w:val="24"/>
        </w:rPr>
        <w:t>isit</w:t>
      </w:r>
      <w:r>
        <w:rPr>
          <w:rFonts w:ascii="Arial" w:hAnsi="Arial"/>
          <w:sz w:val="24"/>
        </w:rPr>
        <w:t xml:space="preserve">:  </w:t>
      </w:r>
      <w:r w:rsidR="00B74834" w:rsidRPr="009338CA">
        <w:rPr>
          <w:rFonts w:ascii="Arial" w:hAnsi="Arial"/>
          <w:sz w:val="24"/>
        </w:rPr>
        <w:t xml:space="preserve"> </w:t>
      </w:r>
      <w:hyperlink r:id="rId14" w:tooltip="Visit the national archives licencing information" w:history="1">
        <w:r w:rsidR="00B74834" w:rsidRPr="00A246FA">
          <w:rPr>
            <w:rStyle w:val="Hyperlink"/>
          </w:rPr>
          <w:t>www.nationalarchives.gov.uk/doc/open-government-licence/version/2</w:t>
        </w:r>
      </w:hyperlink>
      <w:r w:rsidR="00B74834" w:rsidRPr="00A246FA">
        <w:rPr>
          <w:rStyle w:val="Hyperlink"/>
        </w:rPr>
        <w:t xml:space="preserve"> </w:t>
      </w:r>
    </w:p>
    <w:p w14:paraId="1B33DCDC" w14:textId="2FAC9C1F" w:rsidR="00A246FA" w:rsidRPr="00A246FA" w:rsidRDefault="00B74834" w:rsidP="00A246FA">
      <w:pPr>
        <w:widowControl w:val="0"/>
        <w:spacing w:after="0" w:line="288" w:lineRule="auto"/>
        <w:ind w:left="567"/>
        <w:rPr>
          <w:rFonts w:ascii="Arial" w:hAnsi="Arial"/>
          <w:sz w:val="24"/>
        </w:rPr>
      </w:pPr>
      <w:r w:rsidRPr="009338CA">
        <w:rPr>
          <w:rFonts w:ascii="Arial" w:hAnsi="Arial"/>
          <w:sz w:val="24"/>
        </w:rPr>
        <w:t xml:space="preserve">email: </w:t>
      </w:r>
      <w:hyperlink r:id="rId15" w:tooltip="The National Archives' email address" w:history="1">
        <w:r w:rsidRPr="00A246FA">
          <w:rPr>
            <w:rStyle w:val="Hyperlink"/>
          </w:rPr>
          <w:t>psi@nationalarchives.gsi.gov.uk</w:t>
        </w:r>
      </w:hyperlink>
    </w:p>
    <w:p w14:paraId="4395800C" w14:textId="77777777" w:rsidR="00B74834" w:rsidRPr="00D12BC1" w:rsidRDefault="00B74834" w:rsidP="009338CA">
      <w:pPr>
        <w:widowControl w:val="0"/>
        <w:spacing w:after="0" w:line="288" w:lineRule="auto"/>
        <w:ind w:left="567"/>
      </w:pPr>
    </w:p>
    <w:p w14:paraId="595E20CD" w14:textId="7A3B250F" w:rsidR="00B74834" w:rsidRPr="00D12BC1" w:rsidRDefault="00B74834" w:rsidP="009338CA">
      <w:pPr>
        <w:widowControl w:val="0"/>
        <w:spacing w:after="240" w:line="288" w:lineRule="auto"/>
      </w:pPr>
      <w:r w:rsidRPr="009338CA">
        <w:rPr>
          <w:rFonts w:ascii="Arial" w:hAnsi="Arial"/>
          <w:sz w:val="24"/>
        </w:rPr>
        <w:t xml:space="preserve">We welcome feedback. If you would like to make any comments about this publication, please email </w:t>
      </w:r>
      <w:hyperlink r:id="rId16" w:history="1">
        <w:r w:rsidR="00936DDB" w:rsidRPr="005B191E">
          <w:rPr>
            <w:rStyle w:val="Hyperlink"/>
          </w:rPr>
          <w:t>AFSPD.feedback@education.gov.uk</w:t>
        </w:r>
      </w:hyperlink>
      <w:r w:rsidRPr="009338CA">
        <w:rPr>
          <w:rFonts w:ascii="Arial" w:hAnsi="Arial"/>
          <w:sz w:val="24"/>
        </w:rPr>
        <w:t xml:space="preserve">, quoting the title of this document. Specific project queries should be sent to the allocated project lead/lead contact. </w:t>
      </w:r>
    </w:p>
    <w:p w14:paraId="0B1D4D84" w14:textId="77777777" w:rsidR="00B74834" w:rsidRPr="00D12BC1" w:rsidRDefault="00B74834" w:rsidP="009338CA">
      <w:pPr>
        <w:widowControl w:val="0"/>
        <w:spacing w:after="0" w:line="288" w:lineRule="auto"/>
      </w:pPr>
      <w:r w:rsidRPr="009338CA">
        <w:rPr>
          <w:rFonts w:ascii="Arial" w:hAnsi="Arial"/>
          <w:sz w:val="24"/>
        </w:rPr>
        <w:t>About this publication:</w:t>
      </w:r>
    </w:p>
    <w:p w14:paraId="7E3369C9" w14:textId="32561D10" w:rsidR="00B74834" w:rsidRPr="00D12BC1" w:rsidRDefault="00B74834" w:rsidP="009338CA">
      <w:pPr>
        <w:widowControl w:val="0"/>
        <w:spacing w:after="0" w:line="288" w:lineRule="auto"/>
        <w:ind w:left="567"/>
      </w:pPr>
      <w:r w:rsidRPr="009338CA">
        <w:rPr>
          <w:rFonts w:ascii="Arial" w:hAnsi="Arial"/>
          <w:sz w:val="24"/>
        </w:rPr>
        <w:t xml:space="preserve">enquiries </w:t>
      </w:r>
      <w:hyperlink r:id="rId17" w:tooltip="Department for Education contact us list" w:history="1">
        <w:r w:rsidRPr="00A246FA">
          <w:rPr>
            <w:rStyle w:val="Hyperlink"/>
          </w:rPr>
          <w:t>www.education.gov.uk/contactus</w:t>
        </w:r>
      </w:hyperlink>
    </w:p>
    <w:p w14:paraId="156E4400" w14:textId="07ACA0EF" w:rsidR="00B74834" w:rsidRPr="00A246FA" w:rsidRDefault="00B74834" w:rsidP="009338CA">
      <w:pPr>
        <w:widowControl w:val="0"/>
        <w:spacing w:after="0" w:line="288" w:lineRule="auto"/>
        <w:ind w:left="567"/>
        <w:rPr>
          <w:rStyle w:val="Hyperlink"/>
        </w:rPr>
      </w:pPr>
      <w:r w:rsidRPr="009338CA">
        <w:rPr>
          <w:rFonts w:ascii="Arial" w:hAnsi="Arial"/>
          <w:sz w:val="24"/>
        </w:rPr>
        <w:t xml:space="preserve">download </w:t>
      </w:r>
      <w:hyperlink r:id="rId18" w:tooltip="Link to Gov.uk publications" w:history="1">
        <w:r w:rsidRPr="00A246FA">
          <w:rPr>
            <w:rStyle w:val="Hyperlink"/>
          </w:rPr>
          <w:t>www.gov.uk/government/publications</w:t>
        </w:r>
      </w:hyperlink>
    </w:p>
    <w:p w14:paraId="423370C4" w14:textId="70063951" w:rsidR="00B74834" w:rsidRPr="009338CA" w:rsidRDefault="00B74834" w:rsidP="009338CA">
      <w:pPr>
        <w:widowControl w:val="0"/>
        <w:tabs>
          <w:tab w:val="left" w:pos="1701"/>
        </w:tabs>
        <w:spacing w:before="240" w:after="240" w:line="288" w:lineRule="auto"/>
        <w:rPr>
          <w:color w:val="0D0D0D" w:themeColor="text1" w:themeTint="F2"/>
        </w:rPr>
      </w:pPr>
      <w:r w:rsidRPr="009338CA">
        <w:rPr>
          <w:rFonts w:ascii="Arial" w:hAnsi="Arial"/>
          <w:color w:val="0D0D0D" w:themeColor="text1" w:themeTint="F2"/>
          <w:sz w:val="24"/>
        </w:rPr>
        <w:t xml:space="preserve">Reference: </w:t>
      </w:r>
      <w:r w:rsidRPr="00B74834">
        <w:rPr>
          <w:rFonts w:ascii="Arial" w:eastAsia="Times New Roman" w:hAnsi="Arial" w:cs="Times New Roman"/>
          <w:color w:val="0D0D0D" w:themeColor="text1" w:themeTint="F2"/>
          <w:sz w:val="24"/>
          <w:szCs w:val="24"/>
          <w:lang w:eastAsia="en-GB"/>
        </w:rPr>
        <w:tab/>
      </w:r>
      <w:r w:rsidR="00936DDB" w:rsidRPr="00936DDB">
        <w:rPr>
          <w:rFonts w:ascii="Arial" w:hAnsi="Arial"/>
          <w:color w:val="0D0D0D" w:themeColor="text1" w:themeTint="F2"/>
          <w:sz w:val="24"/>
        </w:rPr>
        <w:t>DFE-00440-2014</w:t>
      </w:r>
    </w:p>
    <w:tbl>
      <w:tblPr>
        <w:tblStyle w:val="TableGrid1"/>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B74834" w:rsidRPr="00B74834" w14:paraId="4764C159" w14:textId="77777777" w:rsidTr="009338CA">
        <w:trPr>
          <w:tblHeader/>
        </w:trPr>
        <w:tc>
          <w:tcPr>
            <w:tcW w:w="1276" w:type="dxa"/>
            <w:hideMark/>
          </w:tcPr>
          <w:p w14:paraId="4A79F4F5" w14:textId="77777777" w:rsidR="00B74834" w:rsidRPr="009338CA" w:rsidRDefault="00B74834" w:rsidP="009338CA">
            <w:pPr>
              <w:widowControl w:val="0"/>
              <w:tabs>
                <w:tab w:val="left" w:pos="176"/>
                <w:tab w:val="left" w:pos="4820"/>
              </w:tabs>
              <w:spacing w:line="360" w:lineRule="auto"/>
              <w:ind w:firstLine="34"/>
              <w:rPr>
                <w:color w:val="0D0D0D" w:themeColor="text1" w:themeTint="F2"/>
              </w:rPr>
            </w:pPr>
            <w:r w:rsidRPr="009338CA">
              <w:rPr>
                <w:rFonts w:asciiTheme="minorHAnsi" w:eastAsiaTheme="minorHAnsi" w:hAnsiTheme="minorHAnsi" w:cstheme="minorBidi"/>
                <w:color w:val="0D0D0D" w:themeColor="text1" w:themeTint="F2"/>
                <w:sz w:val="24"/>
                <w:szCs w:val="22"/>
                <w:lang w:eastAsia="en-US"/>
              </w:rPr>
              <w:tab/>
            </w:r>
            <w:r w:rsidRPr="009338CA">
              <w:rPr>
                <w:noProof/>
                <w:color w:val="0D0D0D" w:themeColor="text1" w:themeTint="F2"/>
                <w:sz w:val="24"/>
              </w:rPr>
              <w:drawing>
                <wp:inline distT="0" distB="0" distL="0" distR="0" wp14:anchorId="1CDD5633" wp14:editId="7240A6A2">
                  <wp:extent cx="344170" cy="273050"/>
                  <wp:effectExtent l="0" t="0" r="0" b="0"/>
                  <wp:docPr id="3" name="Picture 3"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43B7281B"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A246FA">
              <w:rPr>
                <w:rFonts w:eastAsiaTheme="minorHAnsi" w:cs="Arial"/>
                <w:color w:val="0D0D0D" w:themeColor="text1" w:themeTint="F2"/>
                <w:sz w:val="24"/>
                <w:szCs w:val="24"/>
                <w:lang w:eastAsia="en-US"/>
              </w:rPr>
              <w:t xml:space="preserve">Follow us on Twitter: </w:t>
            </w:r>
            <w:hyperlink r:id="rId20" w:tooltip="View the DfE Twitter profile page" w:history="1">
              <w:r w:rsidRPr="00A246FA">
                <w:rPr>
                  <w:rFonts w:eastAsiaTheme="minorHAnsi" w:cs="Arial"/>
                  <w:color w:val="0D0D0D" w:themeColor="text1" w:themeTint="F2"/>
                  <w:sz w:val="24"/>
                  <w:szCs w:val="24"/>
                  <w:lang w:eastAsia="en-US"/>
                </w:rPr>
                <w:t>@educationgovuk</w:t>
              </w:r>
            </w:hyperlink>
          </w:p>
        </w:tc>
        <w:tc>
          <w:tcPr>
            <w:tcW w:w="935" w:type="dxa"/>
            <w:hideMark/>
          </w:tcPr>
          <w:p w14:paraId="648A6A20"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9338CA">
              <w:rPr>
                <w:noProof/>
                <w:color w:val="0D0D0D" w:themeColor="text1" w:themeTint="F2"/>
                <w:sz w:val="24"/>
              </w:rPr>
              <w:drawing>
                <wp:inline distT="0" distB="0" distL="0" distR="0" wp14:anchorId="35459953" wp14:editId="4A17E463">
                  <wp:extent cx="273050" cy="273050"/>
                  <wp:effectExtent l="0" t="0" r="0" b="0"/>
                  <wp:docPr id="5" name="Picture 5"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2D16310E" w14:textId="77777777" w:rsidR="00B74834" w:rsidRPr="00A246FA" w:rsidRDefault="00B74834" w:rsidP="009338CA">
            <w:pPr>
              <w:widowControl w:val="0"/>
              <w:tabs>
                <w:tab w:val="left" w:pos="4253"/>
                <w:tab w:val="left" w:pos="4820"/>
              </w:tabs>
              <w:spacing w:line="360" w:lineRule="auto"/>
              <w:ind w:firstLine="34"/>
              <w:rPr>
                <w:rFonts w:cs="Arial"/>
                <w:color w:val="0D0D0D" w:themeColor="text1" w:themeTint="F2"/>
                <w:sz w:val="24"/>
                <w:szCs w:val="24"/>
              </w:rPr>
            </w:pPr>
            <w:r w:rsidRPr="00A246FA">
              <w:rPr>
                <w:rFonts w:eastAsiaTheme="minorHAnsi" w:cs="Arial"/>
                <w:color w:val="0D0D0D" w:themeColor="text1" w:themeTint="F2"/>
                <w:sz w:val="24"/>
                <w:szCs w:val="24"/>
                <w:lang w:eastAsia="en-US"/>
              </w:rPr>
              <w:t>Like us on Facebook:</w:t>
            </w:r>
            <w:r w:rsidRPr="00A246FA">
              <w:rPr>
                <w:rFonts w:eastAsiaTheme="minorHAnsi" w:cs="Arial"/>
                <w:color w:val="0D0D0D" w:themeColor="text1" w:themeTint="F2"/>
                <w:sz w:val="24"/>
                <w:szCs w:val="24"/>
                <w:lang w:eastAsia="en-US"/>
              </w:rPr>
              <w:br/>
            </w:r>
            <w:hyperlink r:id="rId22" w:tooltip="Link the DfE on Facebook" w:history="1">
              <w:r w:rsidRPr="00A246FA">
                <w:rPr>
                  <w:rFonts w:eastAsiaTheme="minorHAnsi" w:cs="Arial"/>
                  <w:sz w:val="24"/>
                  <w:szCs w:val="24"/>
                  <w:lang w:eastAsia="en-US"/>
                </w:rPr>
                <w:t>facebook.com/educationgovuk</w:t>
              </w:r>
            </w:hyperlink>
          </w:p>
        </w:tc>
      </w:tr>
    </w:tbl>
    <w:p w14:paraId="00F31C01" w14:textId="0DB5EFCA" w:rsidR="00C573CC" w:rsidRPr="00C573CC" w:rsidRDefault="00C573CC" w:rsidP="009338CA">
      <w:pPr>
        <w:widowControl w:val="0"/>
        <w:spacing w:after="240" w:line="288" w:lineRule="auto"/>
      </w:pPr>
    </w:p>
    <w:sectPr w:rsidR="00C573CC" w:rsidRPr="00C573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70083" w14:textId="77777777" w:rsidR="0027515D" w:rsidRDefault="0027515D" w:rsidP="00916924">
      <w:pPr>
        <w:spacing w:after="0" w:line="240" w:lineRule="auto"/>
      </w:pPr>
      <w:r>
        <w:separator/>
      </w:r>
    </w:p>
  </w:endnote>
  <w:endnote w:type="continuationSeparator" w:id="0">
    <w:p w14:paraId="342D9A4A" w14:textId="77777777" w:rsidR="0027515D" w:rsidRDefault="0027515D" w:rsidP="00916924">
      <w:pPr>
        <w:spacing w:after="0" w:line="240" w:lineRule="auto"/>
      </w:pPr>
      <w:r>
        <w:continuationSeparator/>
      </w:r>
    </w:p>
  </w:endnote>
  <w:endnote w:type="continuationNotice" w:id="1">
    <w:p w14:paraId="084B4CC5" w14:textId="77777777" w:rsidR="0027515D" w:rsidRDefault="002751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409714"/>
      <w:docPartObj>
        <w:docPartGallery w:val="Page Numbers (Bottom of Page)"/>
        <w:docPartUnique/>
      </w:docPartObj>
    </w:sdtPr>
    <w:sdtEndPr>
      <w:rPr>
        <w:noProof/>
      </w:rPr>
    </w:sdtEndPr>
    <w:sdtContent>
      <w:p w14:paraId="57EA8EE4" w14:textId="66236FE0" w:rsidR="0027515D" w:rsidRDefault="0027515D">
        <w:pPr>
          <w:pStyle w:val="Footer"/>
          <w:jc w:val="center"/>
        </w:pPr>
        <w:r w:rsidRPr="00936DDB">
          <w:rPr>
            <w:rFonts w:ascii="Arial" w:hAnsi="Arial" w:cs="Arial"/>
            <w:sz w:val="24"/>
          </w:rPr>
          <w:fldChar w:fldCharType="begin"/>
        </w:r>
        <w:r w:rsidRPr="00936DDB">
          <w:rPr>
            <w:rFonts w:ascii="Arial" w:hAnsi="Arial" w:cs="Arial"/>
            <w:sz w:val="24"/>
          </w:rPr>
          <w:instrText xml:space="preserve"> PAGE   \* MERGEFORMAT </w:instrText>
        </w:r>
        <w:r w:rsidRPr="00936DDB">
          <w:rPr>
            <w:rFonts w:ascii="Arial" w:hAnsi="Arial" w:cs="Arial"/>
            <w:sz w:val="24"/>
          </w:rPr>
          <w:fldChar w:fldCharType="separate"/>
        </w:r>
        <w:r w:rsidR="003B15BA">
          <w:rPr>
            <w:rFonts w:ascii="Arial" w:hAnsi="Arial" w:cs="Arial"/>
            <w:noProof/>
            <w:sz w:val="24"/>
          </w:rPr>
          <w:t>2</w:t>
        </w:r>
        <w:r w:rsidRPr="00936DDB">
          <w:rPr>
            <w:rFonts w:ascii="Arial" w:hAnsi="Arial" w:cs="Arial"/>
            <w:noProof/>
            <w:sz w:val="24"/>
          </w:rPr>
          <w:fldChar w:fldCharType="end"/>
        </w:r>
      </w:p>
    </w:sdtContent>
  </w:sdt>
  <w:p w14:paraId="1B2AF412" w14:textId="0C2DE659" w:rsidR="0027515D" w:rsidRDefault="00275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C7843" w14:textId="77777777" w:rsidR="0027515D" w:rsidRDefault="0027515D" w:rsidP="00916924">
      <w:pPr>
        <w:spacing w:after="0" w:line="240" w:lineRule="auto"/>
      </w:pPr>
      <w:r>
        <w:separator/>
      </w:r>
    </w:p>
  </w:footnote>
  <w:footnote w:type="continuationSeparator" w:id="0">
    <w:p w14:paraId="351A3D9D" w14:textId="77777777" w:rsidR="0027515D" w:rsidRDefault="0027515D" w:rsidP="00916924">
      <w:pPr>
        <w:spacing w:after="0" w:line="240" w:lineRule="auto"/>
      </w:pPr>
      <w:r>
        <w:continuationSeparator/>
      </w:r>
    </w:p>
  </w:footnote>
  <w:footnote w:type="continuationNotice" w:id="1">
    <w:p w14:paraId="725C1BA1" w14:textId="77777777" w:rsidR="0027515D" w:rsidRDefault="0027515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64ED"/>
    <w:multiLevelType w:val="hybridMultilevel"/>
    <w:tmpl w:val="6632F714"/>
    <w:lvl w:ilvl="0" w:tplc="08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19449D7"/>
    <w:multiLevelType w:val="hybridMultilevel"/>
    <w:tmpl w:val="E406725E"/>
    <w:lvl w:ilvl="0" w:tplc="63AC5138">
      <w:start w:val="1"/>
      <w:numFmt w:val="upperLetter"/>
      <w:lvlText w:val="5.%1"/>
      <w:lvlJc w:val="left"/>
      <w:pPr>
        <w:ind w:left="720" w:hanging="360"/>
      </w:pPr>
      <w:rPr>
        <w:rFonts w:hint="default"/>
      </w:r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FD0565"/>
    <w:multiLevelType w:val="hybridMultilevel"/>
    <w:tmpl w:val="2CAC501C"/>
    <w:lvl w:ilvl="0" w:tplc="533826C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3131F97"/>
    <w:multiLevelType w:val="hybridMultilevel"/>
    <w:tmpl w:val="3A8201CA"/>
    <w:lvl w:ilvl="0" w:tplc="4EC4161E">
      <w:start w:val="1"/>
      <w:numFmt w:val="lowerLetter"/>
      <w:lvlText w:val="%1)"/>
      <w:lvlJc w:val="left"/>
      <w:pPr>
        <w:tabs>
          <w:tab w:val="num" w:pos="1080"/>
        </w:tabs>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41D0132"/>
    <w:multiLevelType w:val="hybridMultilevel"/>
    <w:tmpl w:val="2CA632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427069F"/>
    <w:multiLevelType w:val="hybridMultilevel"/>
    <w:tmpl w:val="4B48742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47E73BC"/>
    <w:multiLevelType w:val="hybridMultilevel"/>
    <w:tmpl w:val="FDDED032"/>
    <w:lvl w:ilvl="0" w:tplc="61046124">
      <w:start w:val="2"/>
      <w:numFmt w:val="lowerRoman"/>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5B057E1"/>
    <w:multiLevelType w:val="hybridMultilevel"/>
    <w:tmpl w:val="453C95E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06E11061"/>
    <w:multiLevelType w:val="hybridMultilevel"/>
    <w:tmpl w:val="F9A600E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7D65367"/>
    <w:multiLevelType w:val="hybridMultilevel"/>
    <w:tmpl w:val="A98AC1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0A161329"/>
    <w:multiLevelType w:val="hybridMultilevel"/>
    <w:tmpl w:val="910CF47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AB3222F"/>
    <w:multiLevelType w:val="hybridMultilevel"/>
    <w:tmpl w:val="3AD0B19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0D8B4102"/>
    <w:multiLevelType w:val="multilevel"/>
    <w:tmpl w:val="613823AE"/>
    <w:lvl w:ilvl="0">
      <w:start w:val="8"/>
      <w:numFmt w:val="decimal"/>
      <w:lvlRestart w:val="0"/>
      <w:lvlText w:val="%1."/>
      <w:lvlJc w:val="left"/>
      <w:pPr>
        <w:tabs>
          <w:tab w:val="num" w:pos="720"/>
        </w:tabs>
        <w:ind w:left="624" w:hanging="624"/>
      </w:pPr>
      <w:rPr>
        <w:rFonts w:hint="default"/>
        <w:b/>
      </w:rPr>
    </w:lvl>
    <w:lvl w:ilvl="1">
      <w:start w:val="1"/>
      <w:numFmt w:val="decimal"/>
      <w:lvlText w:val="10.%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8.%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3" w15:restartNumberingAfterBreak="0">
    <w:nsid w:val="0F92120F"/>
    <w:multiLevelType w:val="hybridMultilevel"/>
    <w:tmpl w:val="F6E67C70"/>
    <w:lvl w:ilvl="0" w:tplc="722EA8C6">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497B69"/>
    <w:multiLevelType w:val="hybridMultilevel"/>
    <w:tmpl w:val="EBEA0046"/>
    <w:lvl w:ilvl="0" w:tplc="ACFA9934">
      <w:start w:val="1"/>
      <w:numFmt w:val="upperLetter"/>
      <w:lvlText w:val="7.%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92544D"/>
    <w:multiLevelType w:val="hybridMultilevel"/>
    <w:tmpl w:val="ABCA118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14704628"/>
    <w:multiLevelType w:val="multilevel"/>
    <w:tmpl w:val="5CE649E2"/>
    <w:lvl w:ilvl="0">
      <w:start w:val="8"/>
      <w:numFmt w:val="decimal"/>
      <w:lvlText w:val="%1"/>
      <w:lvlJc w:val="left"/>
      <w:pPr>
        <w:ind w:left="360" w:hanging="360"/>
      </w:pPr>
      <w:rPr>
        <w:rFonts w:hint="default"/>
      </w:rPr>
    </w:lvl>
    <w:lvl w:ilvl="1">
      <w:start w:val="1"/>
      <w:numFmt w:val="upperLetter"/>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DB479E"/>
    <w:multiLevelType w:val="multilevel"/>
    <w:tmpl w:val="337A5178"/>
    <w:styleLink w:val="FAstyle"/>
    <w:lvl w:ilvl="0">
      <w:start w:val="1"/>
      <w:numFmt w:val="decimal"/>
      <w:lvlRestart w:val="0"/>
      <w:lvlText w:val="%1."/>
      <w:lvlJc w:val="left"/>
      <w:pPr>
        <w:tabs>
          <w:tab w:val="num" w:pos="720"/>
        </w:tabs>
        <w:ind w:left="624" w:hanging="624"/>
      </w:pPr>
      <w:rPr>
        <w:rFonts w:hint="default"/>
      </w:rPr>
    </w:lvl>
    <w:lvl w:ilvl="1">
      <w:start w:val="1"/>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8" w15:restartNumberingAfterBreak="0">
    <w:nsid w:val="1600249B"/>
    <w:multiLevelType w:val="hybridMultilevel"/>
    <w:tmpl w:val="5DBC60D8"/>
    <w:lvl w:ilvl="0" w:tplc="8D581380">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6EF75D4"/>
    <w:multiLevelType w:val="hybridMultilevel"/>
    <w:tmpl w:val="309643B0"/>
    <w:lvl w:ilvl="0" w:tplc="6A247252">
      <w:start w:val="5"/>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747256A"/>
    <w:multiLevelType w:val="hybridMultilevel"/>
    <w:tmpl w:val="40045EA8"/>
    <w:lvl w:ilvl="0" w:tplc="BCBAC1DA">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7F375C4"/>
    <w:multiLevelType w:val="hybridMultilevel"/>
    <w:tmpl w:val="B4440F82"/>
    <w:lvl w:ilvl="0" w:tplc="17FC5D2C">
      <w:start w:val="1"/>
      <w:numFmt w:val="upperLetter"/>
      <w:lvlText w:val="5.%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96B6644"/>
    <w:multiLevelType w:val="hybridMultilevel"/>
    <w:tmpl w:val="264CAED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9825374"/>
    <w:multiLevelType w:val="hybridMultilevel"/>
    <w:tmpl w:val="D2021BEA"/>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5" w15:restartNumberingAfterBreak="0">
    <w:nsid w:val="1D416E79"/>
    <w:multiLevelType w:val="hybridMultilevel"/>
    <w:tmpl w:val="78DE53CE"/>
    <w:lvl w:ilvl="0" w:tplc="1B8C2B92">
      <w:start w:val="1"/>
      <w:numFmt w:val="upperLetter"/>
      <w:lvlText w:val="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DF45479"/>
    <w:multiLevelType w:val="multilevel"/>
    <w:tmpl w:val="638EA4E4"/>
    <w:lvl w:ilvl="0">
      <w:start w:val="3"/>
      <w:numFmt w:val="decimal"/>
      <w:lvlRestart w:val="0"/>
      <w:lvlText w:val="%1."/>
      <w:lvlJc w:val="left"/>
      <w:pPr>
        <w:tabs>
          <w:tab w:val="num" w:pos="720"/>
        </w:tabs>
        <w:ind w:left="624" w:hanging="624"/>
      </w:pPr>
      <w:rPr>
        <w:rFonts w:hint="default"/>
      </w:rPr>
    </w:lvl>
    <w:lvl w:ilvl="1">
      <w:start w:val="8"/>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27" w15:restartNumberingAfterBreak="0">
    <w:nsid w:val="1E1005D4"/>
    <w:multiLevelType w:val="hybridMultilevel"/>
    <w:tmpl w:val="58A294C0"/>
    <w:lvl w:ilvl="0" w:tplc="033688D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5558CC"/>
    <w:multiLevelType w:val="hybridMultilevel"/>
    <w:tmpl w:val="D1880D84"/>
    <w:lvl w:ilvl="0" w:tplc="08090017">
      <w:start w:val="1"/>
      <w:numFmt w:val="lowerLetter"/>
      <w:lvlText w:val="%1)"/>
      <w:lvlJc w:val="left"/>
      <w:pPr>
        <w:tabs>
          <w:tab w:val="num" w:pos="780"/>
        </w:tabs>
        <w:ind w:left="780" w:hanging="360"/>
      </w:pPr>
    </w:lvl>
    <w:lvl w:ilvl="1" w:tplc="08090019">
      <w:start w:val="1"/>
      <w:numFmt w:val="lowerLetter"/>
      <w:lvlText w:val="%2."/>
      <w:lvlJc w:val="left"/>
      <w:pPr>
        <w:tabs>
          <w:tab w:val="num" w:pos="1500"/>
        </w:tabs>
        <w:ind w:left="1500" w:hanging="360"/>
      </w:pPr>
    </w:lvl>
    <w:lvl w:ilvl="2" w:tplc="0809001B">
      <w:start w:val="1"/>
      <w:numFmt w:val="lowerRoman"/>
      <w:lvlText w:val="%3."/>
      <w:lvlJc w:val="right"/>
      <w:pPr>
        <w:tabs>
          <w:tab w:val="num" w:pos="2220"/>
        </w:tabs>
        <w:ind w:left="2220" w:hanging="180"/>
      </w:pPr>
    </w:lvl>
    <w:lvl w:ilvl="3" w:tplc="0809000F">
      <w:start w:val="1"/>
      <w:numFmt w:val="decimal"/>
      <w:lvlText w:val="%4."/>
      <w:lvlJc w:val="left"/>
      <w:pPr>
        <w:tabs>
          <w:tab w:val="num" w:pos="2940"/>
        </w:tabs>
        <w:ind w:left="2940" w:hanging="360"/>
      </w:pPr>
    </w:lvl>
    <w:lvl w:ilvl="4" w:tplc="08090019">
      <w:start w:val="1"/>
      <w:numFmt w:val="lowerLetter"/>
      <w:lvlText w:val="%5."/>
      <w:lvlJc w:val="left"/>
      <w:pPr>
        <w:tabs>
          <w:tab w:val="num" w:pos="3660"/>
        </w:tabs>
        <w:ind w:left="3660" w:hanging="360"/>
      </w:pPr>
    </w:lvl>
    <w:lvl w:ilvl="5" w:tplc="0809001B">
      <w:start w:val="1"/>
      <w:numFmt w:val="lowerRoman"/>
      <w:lvlText w:val="%6."/>
      <w:lvlJc w:val="right"/>
      <w:pPr>
        <w:tabs>
          <w:tab w:val="num" w:pos="4380"/>
        </w:tabs>
        <w:ind w:left="4380" w:hanging="180"/>
      </w:pPr>
    </w:lvl>
    <w:lvl w:ilvl="6" w:tplc="0809000F">
      <w:start w:val="1"/>
      <w:numFmt w:val="decimal"/>
      <w:lvlText w:val="%7."/>
      <w:lvlJc w:val="left"/>
      <w:pPr>
        <w:tabs>
          <w:tab w:val="num" w:pos="5100"/>
        </w:tabs>
        <w:ind w:left="5100" w:hanging="360"/>
      </w:pPr>
    </w:lvl>
    <w:lvl w:ilvl="7" w:tplc="08090019">
      <w:start w:val="1"/>
      <w:numFmt w:val="lowerLetter"/>
      <w:lvlText w:val="%8."/>
      <w:lvlJc w:val="left"/>
      <w:pPr>
        <w:tabs>
          <w:tab w:val="num" w:pos="5820"/>
        </w:tabs>
        <w:ind w:left="5820" w:hanging="360"/>
      </w:pPr>
    </w:lvl>
    <w:lvl w:ilvl="8" w:tplc="0809001B">
      <w:start w:val="1"/>
      <w:numFmt w:val="lowerRoman"/>
      <w:lvlText w:val="%9."/>
      <w:lvlJc w:val="right"/>
      <w:pPr>
        <w:tabs>
          <w:tab w:val="num" w:pos="6540"/>
        </w:tabs>
        <w:ind w:left="6540" w:hanging="180"/>
      </w:pPr>
    </w:lvl>
  </w:abstractNum>
  <w:abstractNum w:abstractNumId="29" w15:restartNumberingAfterBreak="0">
    <w:nsid w:val="1F330F07"/>
    <w:multiLevelType w:val="hybridMultilevel"/>
    <w:tmpl w:val="46FA483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1F6A4B1C"/>
    <w:multiLevelType w:val="hybridMultilevel"/>
    <w:tmpl w:val="CF06B5DA"/>
    <w:lvl w:ilvl="0" w:tplc="6B063FC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20977CF6"/>
    <w:multiLevelType w:val="hybridMultilevel"/>
    <w:tmpl w:val="478E8398"/>
    <w:lvl w:ilvl="0" w:tplc="3FBA1E2E">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22803D82"/>
    <w:multiLevelType w:val="hybridMultilevel"/>
    <w:tmpl w:val="6EF0905E"/>
    <w:lvl w:ilvl="0" w:tplc="36CEF9B0">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239D07C1"/>
    <w:multiLevelType w:val="hybridMultilevel"/>
    <w:tmpl w:val="EAC2CBC2"/>
    <w:lvl w:ilvl="0" w:tplc="F0D822A2">
      <w:start w:val="1"/>
      <w:numFmt w:val="upperLetter"/>
      <w:lvlText w:val="2.%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3F404F4"/>
    <w:multiLevelType w:val="hybridMultilevel"/>
    <w:tmpl w:val="B4768558"/>
    <w:lvl w:ilvl="0" w:tplc="3C248F80">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24586CF6"/>
    <w:multiLevelType w:val="hybridMultilevel"/>
    <w:tmpl w:val="00063A00"/>
    <w:lvl w:ilvl="0" w:tplc="7256BB14">
      <w:start w:val="1"/>
      <w:numFmt w:val="lowerLetter"/>
      <w:lvlText w:val="%1)"/>
      <w:lvlJc w:val="left"/>
      <w:pPr>
        <w:ind w:left="1440" w:hanging="360"/>
      </w:pPr>
      <w:rPr>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256E27AF"/>
    <w:multiLevelType w:val="hybridMultilevel"/>
    <w:tmpl w:val="245885B2"/>
    <w:lvl w:ilvl="0" w:tplc="58227A3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257712CB"/>
    <w:multiLevelType w:val="hybridMultilevel"/>
    <w:tmpl w:val="7AFA6234"/>
    <w:lvl w:ilvl="0" w:tplc="1A9E886E">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6750B64"/>
    <w:multiLevelType w:val="hybridMultilevel"/>
    <w:tmpl w:val="07745988"/>
    <w:lvl w:ilvl="0" w:tplc="AD16A186">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6A371D4"/>
    <w:multiLevelType w:val="hybridMultilevel"/>
    <w:tmpl w:val="2D5ED49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78131B1"/>
    <w:multiLevelType w:val="hybridMultilevel"/>
    <w:tmpl w:val="3A30A80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2935021D"/>
    <w:multiLevelType w:val="hybridMultilevel"/>
    <w:tmpl w:val="96BAEEF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2A00777D"/>
    <w:multiLevelType w:val="hybridMultilevel"/>
    <w:tmpl w:val="9EFCCB18"/>
    <w:lvl w:ilvl="0" w:tplc="3280A5A0">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B14547C"/>
    <w:multiLevelType w:val="hybridMultilevel"/>
    <w:tmpl w:val="AD9CA99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C514FC0"/>
    <w:multiLevelType w:val="hybridMultilevel"/>
    <w:tmpl w:val="5E486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DB236ED"/>
    <w:multiLevelType w:val="hybridMultilevel"/>
    <w:tmpl w:val="A4FE2D1E"/>
    <w:lvl w:ilvl="0" w:tplc="448867DE">
      <w:start w:val="1"/>
      <w:numFmt w:val="lowerLetter"/>
      <w:lvlText w:val="%1)"/>
      <w:lvlJc w:val="left"/>
      <w:pPr>
        <w:ind w:left="720" w:hanging="360"/>
      </w:pPr>
      <w:rPr>
        <w:rFonts w:hint="default"/>
        <w:b w:val="0"/>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DD16555"/>
    <w:multiLevelType w:val="hybridMultilevel"/>
    <w:tmpl w:val="5A5611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3016033A"/>
    <w:multiLevelType w:val="hybridMultilevel"/>
    <w:tmpl w:val="2618AB14"/>
    <w:lvl w:ilvl="0" w:tplc="B7745D28">
      <w:start w:val="1"/>
      <w:numFmt w:val="lowerRoman"/>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8" w15:restartNumberingAfterBreak="0">
    <w:nsid w:val="30607F59"/>
    <w:multiLevelType w:val="hybridMultilevel"/>
    <w:tmpl w:val="2F90108E"/>
    <w:lvl w:ilvl="0" w:tplc="ACC4711E">
      <w:start w:val="1"/>
      <w:numFmt w:val="lowerRoman"/>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30A56C89"/>
    <w:multiLevelType w:val="hybridMultilevel"/>
    <w:tmpl w:val="61BCF64E"/>
    <w:lvl w:ilvl="0" w:tplc="99C82A62">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0" w15:restartNumberingAfterBreak="0">
    <w:nsid w:val="30A73336"/>
    <w:multiLevelType w:val="multilevel"/>
    <w:tmpl w:val="9A30C502"/>
    <w:lvl w:ilvl="0">
      <w:start w:val="3"/>
      <w:numFmt w:val="decimal"/>
      <w:lvlText w:val="%1."/>
      <w:lvlJc w:val="left"/>
      <w:pPr>
        <w:tabs>
          <w:tab w:val="num" w:pos="720"/>
        </w:tabs>
        <w:ind w:left="624" w:hanging="624"/>
      </w:pPr>
    </w:lvl>
    <w:lvl w:ilvl="1">
      <w:start w:val="20"/>
      <w:numFmt w:val="decimal"/>
      <w:lvlText w:val="%1.%2."/>
      <w:lvlJc w:val="left"/>
      <w:pPr>
        <w:tabs>
          <w:tab w:val="num" w:pos="720"/>
        </w:tabs>
        <w:ind w:left="624" w:hanging="624"/>
      </w:pPr>
      <w:rPr>
        <w:color w:val="auto"/>
      </w:rPr>
    </w:lvl>
    <w:lvl w:ilvl="2">
      <w:start w:val="2"/>
      <w:numFmt w:val="lowerLetter"/>
      <w:lvlText w:val="%3)"/>
      <w:lvlJc w:val="left"/>
      <w:pPr>
        <w:tabs>
          <w:tab w:val="num" w:pos="720"/>
        </w:tabs>
        <w:ind w:left="624" w:hanging="624"/>
      </w:pPr>
    </w:lvl>
    <w:lvl w:ilvl="3">
      <w:start w:val="1"/>
      <w:numFmt w:val="decimal"/>
      <w:lvlText w:val="%1.%2.%3.%4."/>
      <w:lvlJc w:val="left"/>
      <w:pPr>
        <w:tabs>
          <w:tab w:val="num" w:pos="720"/>
        </w:tabs>
        <w:ind w:left="624" w:hanging="624"/>
      </w:pPr>
    </w:lvl>
    <w:lvl w:ilvl="4">
      <w:start w:val="1"/>
      <w:numFmt w:val="decimal"/>
      <w:lvlText w:val="%1.%2.%3.%4.%5."/>
      <w:lvlJc w:val="left"/>
      <w:pPr>
        <w:tabs>
          <w:tab w:val="num" w:pos="720"/>
        </w:tabs>
        <w:ind w:left="624" w:hanging="624"/>
      </w:pPr>
    </w:lvl>
    <w:lvl w:ilvl="5">
      <w:start w:val="1"/>
      <w:numFmt w:val="decimal"/>
      <w:lvlText w:val="%1.%2.%3.%4.%5.%6."/>
      <w:lvlJc w:val="left"/>
      <w:pPr>
        <w:tabs>
          <w:tab w:val="num" w:pos="720"/>
        </w:tabs>
        <w:ind w:left="624" w:hanging="624"/>
      </w:pPr>
    </w:lvl>
    <w:lvl w:ilvl="6">
      <w:start w:val="1"/>
      <w:numFmt w:val="decimal"/>
      <w:lvlText w:val="%1.%2.%3.%4.%5.%6.%7."/>
      <w:lvlJc w:val="left"/>
      <w:pPr>
        <w:tabs>
          <w:tab w:val="num" w:pos="720"/>
        </w:tabs>
        <w:ind w:left="624" w:hanging="624"/>
      </w:pPr>
    </w:lvl>
    <w:lvl w:ilvl="7">
      <w:start w:val="1"/>
      <w:numFmt w:val="decimal"/>
      <w:lvlText w:val="%1.%2.%3.%4.%5.%6.%7.%8."/>
      <w:lvlJc w:val="left"/>
      <w:pPr>
        <w:tabs>
          <w:tab w:val="num" w:pos="720"/>
        </w:tabs>
        <w:ind w:left="624" w:hanging="624"/>
      </w:pPr>
    </w:lvl>
    <w:lvl w:ilvl="8">
      <w:start w:val="1"/>
      <w:numFmt w:val="decimal"/>
      <w:lvlText w:val="%1.%2.%3.%4.%5.%6.%7.%8.%9."/>
      <w:lvlJc w:val="left"/>
      <w:pPr>
        <w:tabs>
          <w:tab w:val="num" w:pos="720"/>
        </w:tabs>
        <w:ind w:left="624" w:hanging="624"/>
      </w:pPr>
    </w:lvl>
  </w:abstractNum>
  <w:abstractNum w:abstractNumId="51" w15:restartNumberingAfterBreak="0">
    <w:nsid w:val="3135773E"/>
    <w:multiLevelType w:val="hybridMultilevel"/>
    <w:tmpl w:val="963E586A"/>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2" w15:restartNumberingAfterBreak="0">
    <w:nsid w:val="317179F9"/>
    <w:multiLevelType w:val="hybridMultilevel"/>
    <w:tmpl w:val="8A74189E"/>
    <w:lvl w:ilvl="0" w:tplc="D318D4F6">
      <w:start w:val="1"/>
      <w:numFmt w:val="lowerRoman"/>
      <w:lvlText w:val="%1."/>
      <w:lvlJc w:val="left"/>
      <w:pPr>
        <w:tabs>
          <w:tab w:val="num" w:pos="1440"/>
        </w:tabs>
        <w:ind w:left="144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32BB5EA1"/>
    <w:multiLevelType w:val="hybridMultilevel"/>
    <w:tmpl w:val="2B0A7A9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4" w15:restartNumberingAfterBreak="0">
    <w:nsid w:val="3350511C"/>
    <w:multiLevelType w:val="hybridMultilevel"/>
    <w:tmpl w:val="D2581EFE"/>
    <w:lvl w:ilvl="0" w:tplc="64C40F2E">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3B145DB"/>
    <w:multiLevelType w:val="hybridMultilevel"/>
    <w:tmpl w:val="4A8EC062"/>
    <w:lvl w:ilvl="0" w:tplc="DB9459FA">
      <w:start w:val="1"/>
      <w:numFmt w:val="lowerLetter"/>
      <w:lvlText w:val="%1)"/>
      <w:lvlJc w:val="left"/>
      <w:pPr>
        <w:tabs>
          <w:tab w:val="num" w:pos="360"/>
        </w:tabs>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6" w15:restartNumberingAfterBreak="0">
    <w:nsid w:val="33C37070"/>
    <w:multiLevelType w:val="hybridMultilevel"/>
    <w:tmpl w:val="8568890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7" w15:restartNumberingAfterBreak="0">
    <w:nsid w:val="35A2432C"/>
    <w:multiLevelType w:val="hybridMultilevel"/>
    <w:tmpl w:val="FE56F6BC"/>
    <w:lvl w:ilvl="0" w:tplc="5E5A065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5C7424F"/>
    <w:multiLevelType w:val="hybridMultilevel"/>
    <w:tmpl w:val="4858E55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9" w15:restartNumberingAfterBreak="0">
    <w:nsid w:val="36261375"/>
    <w:multiLevelType w:val="hybridMultilevel"/>
    <w:tmpl w:val="23E67A80"/>
    <w:lvl w:ilvl="0" w:tplc="D458DC34">
      <w:start w:val="3"/>
      <w:numFmt w:val="lowerLetter"/>
      <w:lvlText w:val="%1)"/>
      <w:lvlJc w:val="left"/>
      <w:pPr>
        <w:ind w:left="23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373B05E6"/>
    <w:multiLevelType w:val="hybridMultilevel"/>
    <w:tmpl w:val="F18AFC7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1" w15:restartNumberingAfterBreak="0">
    <w:nsid w:val="391E6E75"/>
    <w:multiLevelType w:val="hybridMultilevel"/>
    <w:tmpl w:val="A1269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AC25124"/>
    <w:multiLevelType w:val="hybridMultilevel"/>
    <w:tmpl w:val="4C5A6E20"/>
    <w:lvl w:ilvl="0" w:tplc="08090017">
      <w:start w:val="1"/>
      <w:numFmt w:val="lowerLetter"/>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3" w15:restartNumberingAfterBreak="0">
    <w:nsid w:val="3F9F047E"/>
    <w:multiLevelType w:val="hybridMultilevel"/>
    <w:tmpl w:val="166A35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FF97A8F"/>
    <w:multiLevelType w:val="hybridMultilevel"/>
    <w:tmpl w:val="00E21E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5" w15:restartNumberingAfterBreak="0">
    <w:nsid w:val="419F36B3"/>
    <w:multiLevelType w:val="hybridMultilevel"/>
    <w:tmpl w:val="6068D4E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6" w15:restartNumberingAfterBreak="0">
    <w:nsid w:val="41FB6E21"/>
    <w:multiLevelType w:val="hybridMultilevel"/>
    <w:tmpl w:val="5E869F3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7" w15:restartNumberingAfterBreak="0">
    <w:nsid w:val="424E6873"/>
    <w:multiLevelType w:val="hybridMultilevel"/>
    <w:tmpl w:val="899E08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2E10668"/>
    <w:multiLevelType w:val="hybridMultilevel"/>
    <w:tmpl w:val="07E05ECC"/>
    <w:lvl w:ilvl="0" w:tplc="6A9AF77C">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9" w15:restartNumberingAfterBreak="0">
    <w:nsid w:val="42F27C84"/>
    <w:multiLevelType w:val="hybridMultilevel"/>
    <w:tmpl w:val="2BCA63B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4D907E8"/>
    <w:multiLevelType w:val="hybridMultilevel"/>
    <w:tmpl w:val="3A821ABA"/>
    <w:lvl w:ilvl="0" w:tplc="F5C08510">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552107E"/>
    <w:multiLevelType w:val="hybridMultilevel"/>
    <w:tmpl w:val="DDB85DE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468933FA"/>
    <w:multiLevelType w:val="hybridMultilevel"/>
    <w:tmpl w:val="765AE6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3" w15:restartNumberingAfterBreak="0">
    <w:nsid w:val="46D63D46"/>
    <w:multiLevelType w:val="hybridMultilevel"/>
    <w:tmpl w:val="F18AC8A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4" w15:restartNumberingAfterBreak="0">
    <w:nsid w:val="47514092"/>
    <w:multiLevelType w:val="hybridMultilevel"/>
    <w:tmpl w:val="6B5AD5C8"/>
    <w:lvl w:ilvl="0" w:tplc="91E8E4DC">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6" w15:restartNumberingAfterBreak="0">
    <w:nsid w:val="47C05A0F"/>
    <w:multiLevelType w:val="hybridMultilevel"/>
    <w:tmpl w:val="C3FE8FD8"/>
    <w:lvl w:ilvl="0" w:tplc="7788402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7" w15:restartNumberingAfterBreak="0">
    <w:nsid w:val="47CF0DC5"/>
    <w:multiLevelType w:val="hybridMultilevel"/>
    <w:tmpl w:val="C4EE735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8" w15:restartNumberingAfterBreak="0">
    <w:nsid w:val="487E3B24"/>
    <w:multiLevelType w:val="hybridMultilevel"/>
    <w:tmpl w:val="192E5FDE"/>
    <w:lvl w:ilvl="0" w:tplc="EC40EBE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9" w15:restartNumberingAfterBreak="0">
    <w:nsid w:val="4C7914E2"/>
    <w:multiLevelType w:val="hybridMultilevel"/>
    <w:tmpl w:val="19589162"/>
    <w:lvl w:ilvl="0" w:tplc="331AC8F0">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0" w15:restartNumberingAfterBreak="0">
    <w:nsid w:val="4EC175C9"/>
    <w:multiLevelType w:val="hybridMultilevel"/>
    <w:tmpl w:val="CD98D226"/>
    <w:lvl w:ilvl="0" w:tplc="08090017">
      <w:start w:val="1"/>
      <w:numFmt w:val="lowerLetter"/>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1" w15:restartNumberingAfterBreak="0">
    <w:nsid w:val="5061574D"/>
    <w:multiLevelType w:val="hybridMultilevel"/>
    <w:tmpl w:val="C5A026F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2" w15:restartNumberingAfterBreak="0">
    <w:nsid w:val="52EC792B"/>
    <w:multiLevelType w:val="hybridMultilevel"/>
    <w:tmpl w:val="C8503D30"/>
    <w:lvl w:ilvl="0" w:tplc="C764D0E2">
      <w:start w:val="1"/>
      <w:numFmt w:val="lowerLetter"/>
      <w:lvlText w:val="%1)"/>
      <w:lvlJc w:val="left"/>
      <w:pPr>
        <w:tabs>
          <w:tab w:val="num" w:pos="720"/>
        </w:tabs>
        <w:ind w:left="720" w:hanging="360"/>
      </w:pPr>
    </w:lvl>
    <w:lvl w:ilvl="1" w:tplc="A9E2D0AE">
      <w:start w:val="1"/>
      <w:numFmt w:val="lowerRoman"/>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3" w15:restartNumberingAfterBreak="0">
    <w:nsid w:val="53ED6E2A"/>
    <w:multiLevelType w:val="hybridMultilevel"/>
    <w:tmpl w:val="31D4FB22"/>
    <w:lvl w:ilvl="0" w:tplc="2996A918">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4" w15:restartNumberingAfterBreak="0">
    <w:nsid w:val="5628074C"/>
    <w:multiLevelType w:val="hybridMultilevel"/>
    <w:tmpl w:val="54B069D2"/>
    <w:lvl w:ilvl="0" w:tplc="9F00703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57E65FA9"/>
    <w:multiLevelType w:val="multilevel"/>
    <w:tmpl w:val="4C363DDA"/>
    <w:lvl w:ilvl="0">
      <w:start w:val="3"/>
      <w:numFmt w:val="decimal"/>
      <w:lvlRestart w:val="0"/>
      <w:lvlText w:val="%1."/>
      <w:lvlJc w:val="left"/>
      <w:pPr>
        <w:tabs>
          <w:tab w:val="num" w:pos="720"/>
        </w:tabs>
        <w:ind w:left="624" w:hanging="624"/>
      </w:pPr>
      <w:rPr>
        <w:rFonts w:hint="default"/>
      </w:rPr>
    </w:lvl>
    <w:lvl w:ilvl="1">
      <w:start w:val="5"/>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86" w15:restartNumberingAfterBreak="0">
    <w:nsid w:val="584B09FD"/>
    <w:multiLevelType w:val="hybridMultilevel"/>
    <w:tmpl w:val="D43C801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7" w15:restartNumberingAfterBreak="0">
    <w:nsid w:val="597C2D0B"/>
    <w:multiLevelType w:val="hybridMultilevel"/>
    <w:tmpl w:val="F2987BC6"/>
    <w:lvl w:ilvl="0" w:tplc="66E6F22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5A287A87"/>
    <w:multiLevelType w:val="hybridMultilevel"/>
    <w:tmpl w:val="AE6626D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9" w15:restartNumberingAfterBreak="0">
    <w:nsid w:val="5A38665A"/>
    <w:multiLevelType w:val="hybridMultilevel"/>
    <w:tmpl w:val="ABB0E8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5ACA3C79"/>
    <w:multiLevelType w:val="hybridMultilevel"/>
    <w:tmpl w:val="F8AA4ACE"/>
    <w:lvl w:ilvl="0" w:tplc="DC52D28C">
      <w:start w:val="1"/>
      <w:numFmt w:val="upperLetter"/>
      <w:lvlText w:val="8.%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B3F3B95"/>
    <w:multiLevelType w:val="hybridMultilevel"/>
    <w:tmpl w:val="2070B92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2" w15:restartNumberingAfterBreak="0">
    <w:nsid w:val="5BDB2A18"/>
    <w:multiLevelType w:val="hybridMultilevel"/>
    <w:tmpl w:val="A4F255C6"/>
    <w:lvl w:ilvl="0" w:tplc="4A6A2FA2">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5C980822"/>
    <w:multiLevelType w:val="hybridMultilevel"/>
    <w:tmpl w:val="72E8A4C8"/>
    <w:lvl w:ilvl="0" w:tplc="365604B4">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4" w15:restartNumberingAfterBreak="0">
    <w:nsid w:val="5DFA0F12"/>
    <w:multiLevelType w:val="multilevel"/>
    <w:tmpl w:val="1DDE33E8"/>
    <w:styleLink w:val="Style2"/>
    <w:lvl w:ilvl="0">
      <w:start w:val="7"/>
      <w:numFmt w:val="decimal"/>
      <w:lvlRestart w:val="0"/>
      <w:lvlText w:val="%1."/>
      <w:lvlJc w:val="left"/>
      <w:pPr>
        <w:tabs>
          <w:tab w:val="num" w:pos="720"/>
        </w:tabs>
        <w:ind w:left="624" w:hanging="624"/>
      </w:pPr>
      <w:rPr>
        <w:rFonts w:hint="default"/>
      </w:rPr>
    </w:lvl>
    <w:lvl w:ilvl="1">
      <w:start w:val="1"/>
      <w:numFmt w:val="none"/>
      <w:lvlText w:val="7.A"/>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95" w15:restartNumberingAfterBreak="0">
    <w:nsid w:val="5E1C1F2C"/>
    <w:multiLevelType w:val="hybridMultilevel"/>
    <w:tmpl w:val="C4DCE5A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6" w15:restartNumberingAfterBreak="0">
    <w:nsid w:val="5E357013"/>
    <w:multiLevelType w:val="hybridMultilevel"/>
    <w:tmpl w:val="D840AA10"/>
    <w:lvl w:ilvl="0" w:tplc="A36CFBC0">
      <w:start w:val="7"/>
      <w:numFmt w:val="decimal"/>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60CE0F69"/>
    <w:multiLevelType w:val="hybridMultilevel"/>
    <w:tmpl w:val="9F2260B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8" w15:restartNumberingAfterBreak="0">
    <w:nsid w:val="61C20A42"/>
    <w:multiLevelType w:val="hybridMultilevel"/>
    <w:tmpl w:val="6F86E7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61F414CE"/>
    <w:multiLevelType w:val="hybridMultilevel"/>
    <w:tmpl w:val="893C6D7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0" w15:restartNumberingAfterBreak="0">
    <w:nsid w:val="62092F64"/>
    <w:multiLevelType w:val="multilevel"/>
    <w:tmpl w:val="A67A4706"/>
    <w:lvl w:ilvl="0">
      <w:start w:val="1"/>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01" w15:restartNumberingAfterBreak="0">
    <w:nsid w:val="626F012C"/>
    <w:multiLevelType w:val="hybridMultilevel"/>
    <w:tmpl w:val="4D90EEB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2" w15:restartNumberingAfterBreak="0">
    <w:nsid w:val="62DF45C6"/>
    <w:multiLevelType w:val="hybridMultilevel"/>
    <w:tmpl w:val="10563AB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3" w15:restartNumberingAfterBreak="0">
    <w:nsid w:val="639479B1"/>
    <w:multiLevelType w:val="multilevel"/>
    <w:tmpl w:val="D3D4EBEC"/>
    <w:lvl w:ilvl="0">
      <w:start w:val="6"/>
      <w:numFmt w:val="decimal"/>
      <w:lvlText w:val="%1."/>
      <w:lvlJc w:val="left"/>
      <w:pPr>
        <w:ind w:left="1080" w:hanging="360"/>
      </w:pPr>
      <w:rPr>
        <w:rFonts w:hint="default"/>
        <w:b/>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4" w15:restartNumberingAfterBreak="0">
    <w:nsid w:val="64677E78"/>
    <w:multiLevelType w:val="hybridMultilevel"/>
    <w:tmpl w:val="0AE2F3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5" w15:restartNumberingAfterBreak="0">
    <w:nsid w:val="64B53A93"/>
    <w:multiLevelType w:val="hybridMultilevel"/>
    <w:tmpl w:val="CBDC4BB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6" w15:restartNumberingAfterBreak="0">
    <w:nsid w:val="65054F01"/>
    <w:multiLevelType w:val="hybridMultilevel"/>
    <w:tmpl w:val="3AB6CE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7" w15:restartNumberingAfterBreak="0">
    <w:nsid w:val="65AA69BB"/>
    <w:multiLevelType w:val="hybridMultilevel"/>
    <w:tmpl w:val="2B48C4CC"/>
    <w:lvl w:ilvl="0" w:tplc="DB2CA262">
      <w:start w:val="1"/>
      <w:numFmt w:val="upperLetter"/>
      <w:lvlText w:val="4.%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65C90CE9"/>
    <w:multiLevelType w:val="hybridMultilevel"/>
    <w:tmpl w:val="281AF66E"/>
    <w:lvl w:ilvl="0" w:tplc="CB529756">
      <w:start w:val="1"/>
      <w:numFmt w:val="lowerRoman"/>
      <w:lvlText w:val="%1."/>
      <w:lvlJc w:val="left"/>
      <w:pPr>
        <w:ind w:left="742" w:hanging="360"/>
      </w:pPr>
      <w:rPr>
        <w:rFonts w:hint="default"/>
      </w:rPr>
    </w:lvl>
    <w:lvl w:ilvl="1" w:tplc="08090019">
      <w:start w:val="1"/>
      <w:numFmt w:val="lowerLetter"/>
      <w:lvlText w:val="%2."/>
      <w:lvlJc w:val="left"/>
      <w:pPr>
        <w:ind w:left="1462" w:hanging="360"/>
      </w:pPr>
    </w:lvl>
    <w:lvl w:ilvl="2" w:tplc="60C28EE8">
      <w:start w:val="1"/>
      <w:numFmt w:val="lowerLetter"/>
      <w:lvlText w:val="%3)"/>
      <w:lvlJc w:val="left"/>
      <w:pPr>
        <w:ind w:left="2722" w:hanging="720"/>
      </w:pPr>
      <w:rPr>
        <w:rFonts w:hint="default"/>
      </w:rPr>
    </w:lvl>
    <w:lvl w:ilvl="3" w:tplc="0809000F">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109" w15:restartNumberingAfterBreak="0">
    <w:nsid w:val="66E81287"/>
    <w:multiLevelType w:val="hybridMultilevel"/>
    <w:tmpl w:val="25FCAF52"/>
    <w:lvl w:ilvl="0" w:tplc="6706B508">
      <w:start w:val="8"/>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69070741"/>
    <w:multiLevelType w:val="hybridMultilevel"/>
    <w:tmpl w:val="DC58B1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69B81267"/>
    <w:multiLevelType w:val="hybridMultilevel"/>
    <w:tmpl w:val="B85A03E4"/>
    <w:lvl w:ilvl="0" w:tplc="969454A0">
      <w:start w:val="1"/>
      <w:numFmt w:val="upperLetter"/>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2" w15:restartNumberingAfterBreak="0">
    <w:nsid w:val="69BD342F"/>
    <w:multiLevelType w:val="hybridMultilevel"/>
    <w:tmpl w:val="F3EC479E"/>
    <w:lvl w:ilvl="0" w:tplc="79D6A6D6">
      <w:start w:val="1"/>
      <w:numFmt w:val="upperLetter"/>
      <w:lvlText w:val="4.%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6A6E4679"/>
    <w:multiLevelType w:val="hybridMultilevel"/>
    <w:tmpl w:val="3C42FAD6"/>
    <w:lvl w:ilvl="0" w:tplc="9BF0D88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6A9A6C7C"/>
    <w:multiLevelType w:val="hybridMultilevel"/>
    <w:tmpl w:val="411077E8"/>
    <w:lvl w:ilvl="0" w:tplc="C6B46292">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6AE648DA"/>
    <w:multiLevelType w:val="multilevel"/>
    <w:tmpl w:val="79704C3A"/>
    <w:lvl w:ilvl="0">
      <w:start w:val="8"/>
      <w:numFmt w:val="decimal"/>
      <w:lvlRestart w:val="0"/>
      <w:lvlText w:val="%1."/>
      <w:lvlJc w:val="left"/>
      <w:pPr>
        <w:tabs>
          <w:tab w:val="num" w:pos="720"/>
        </w:tabs>
        <w:ind w:left="624" w:hanging="624"/>
      </w:pPr>
      <w:rPr>
        <w:rFonts w:hint="default"/>
        <w:b/>
      </w:rPr>
    </w:lvl>
    <w:lvl w:ilvl="1">
      <w:start w:val="8"/>
      <w:numFmt w:val="decimal"/>
      <w:lvlText w:val="10.%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8.%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16" w15:restartNumberingAfterBreak="0">
    <w:nsid w:val="6B2E03E0"/>
    <w:multiLevelType w:val="hybridMultilevel"/>
    <w:tmpl w:val="4AB6BA50"/>
    <w:lvl w:ilvl="0" w:tplc="3384D68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6C670CB5"/>
    <w:multiLevelType w:val="multilevel"/>
    <w:tmpl w:val="4ACE4022"/>
    <w:styleLink w:val="Style1"/>
    <w:lvl w:ilvl="0">
      <w:start w:val="2"/>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18" w15:restartNumberingAfterBreak="0">
    <w:nsid w:val="6E935294"/>
    <w:multiLevelType w:val="hybridMultilevel"/>
    <w:tmpl w:val="9544FE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9" w15:restartNumberingAfterBreak="0">
    <w:nsid w:val="715D5515"/>
    <w:multiLevelType w:val="hybridMultilevel"/>
    <w:tmpl w:val="8114830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717E4F2B"/>
    <w:multiLevelType w:val="hybridMultilevel"/>
    <w:tmpl w:val="207C8D82"/>
    <w:lvl w:ilvl="0" w:tplc="B350747C">
      <w:start w:val="1"/>
      <w:numFmt w:val="lowerLetter"/>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121" w15:restartNumberingAfterBreak="0">
    <w:nsid w:val="71BD22FA"/>
    <w:multiLevelType w:val="hybridMultilevel"/>
    <w:tmpl w:val="B42EBA6A"/>
    <w:lvl w:ilvl="0" w:tplc="C57E275E">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2" w15:restartNumberingAfterBreak="0">
    <w:nsid w:val="721F5B74"/>
    <w:multiLevelType w:val="multilevel"/>
    <w:tmpl w:val="CA8E3C0C"/>
    <w:lvl w:ilvl="0">
      <w:start w:val="8"/>
      <w:numFmt w:val="decimal"/>
      <w:lvlRestart w:val="0"/>
      <w:lvlText w:val="%1."/>
      <w:lvlJc w:val="left"/>
      <w:pPr>
        <w:tabs>
          <w:tab w:val="num" w:pos="720"/>
        </w:tabs>
        <w:ind w:left="624" w:hanging="624"/>
      </w:pPr>
      <w:rPr>
        <w:rFonts w:hint="default"/>
      </w:rPr>
    </w:lvl>
    <w:lvl w:ilvl="1">
      <w:start w:val="1"/>
      <w:numFmt w:val="decimal"/>
      <w:lvlText w:val="9.%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23" w15:restartNumberingAfterBreak="0">
    <w:nsid w:val="72E47618"/>
    <w:multiLevelType w:val="hybridMultilevel"/>
    <w:tmpl w:val="94CAA33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4" w15:restartNumberingAfterBreak="0">
    <w:nsid w:val="73C8177A"/>
    <w:multiLevelType w:val="hybridMultilevel"/>
    <w:tmpl w:val="7888620E"/>
    <w:lvl w:ilvl="0" w:tplc="2218509A">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5" w15:restartNumberingAfterBreak="0">
    <w:nsid w:val="73C93494"/>
    <w:multiLevelType w:val="hybridMultilevel"/>
    <w:tmpl w:val="D1880D84"/>
    <w:lvl w:ilvl="0" w:tplc="9320BEA2">
      <w:start w:val="1"/>
      <w:numFmt w:val="lowerLetter"/>
      <w:lvlText w:val="%1)"/>
      <w:lvlJc w:val="left"/>
      <w:pPr>
        <w:tabs>
          <w:tab w:val="num" w:pos="780"/>
        </w:tabs>
        <w:ind w:left="780" w:hanging="360"/>
      </w:pPr>
    </w:lvl>
    <w:lvl w:ilvl="1" w:tplc="08090019">
      <w:start w:val="1"/>
      <w:numFmt w:val="lowerLetter"/>
      <w:lvlText w:val="%2."/>
      <w:lvlJc w:val="left"/>
      <w:pPr>
        <w:tabs>
          <w:tab w:val="num" w:pos="1500"/>
        </w:tabs>
        <w:ind w:left="1500" w:hanging="360"/>
      </w:pPr>
    </w:lvl>
    <w:lvl w:ilvl="2" w:tplc="0809001B">
      <w:start w:val="1"/>
      <w:numFmt w:val="lowerRoman"/>
      <w:lvlText w:val="%3."/>
      <w:lvlJc w:val="right"/>
      <w:pPr>
        <w:tabs>
          <w:tab w:val="num" w:pos="2220"/>
        </w:tabs>
        <w:ind w:left="2220" w:hanging="180"/>
      </w:pPr>
    </w:lvl>
    <w:lvl w:ilvl="3" w:tplc="0809000F">
      <w:start w:val="1"/>
      <w:numFmt w:val="decimal"/>
      <w:lvlText w:val="%4."/>
      <w:lvlJc w:val="left"/>
      <w:pPr>
        <w:tabs>
          <w:tab w:val="num" w:pos="2940"/>
        </w:tabs>
        <w:ind w:left="2940" w:hanging="360"/>
      </w:pPr>
    </w:lvl>
    <w:lvl w:ilvl="4" w:tplc="08090019">
      <w:start w:val="1"/>
      <w:numFmt w:val="lowerLetter"/>
      <w:lvlText w:val="%5."/>
      <w:lvlJc w:val="left"/>
      <w:pPr>
        <w:tabs>
          <w:tab w:val="num" w:pos="3660"/>
        </w:tabs>
        <w:ind w:left="3660" w:hanging="360"/>
      </w:pPr>
    </w:lvl>
    <w:lvl w:ilvl="5" w:tplc="0809001B">
      <w:start w:val="1"/>
      <w:numFmt w:val="lowerRoman"/>
      <w:lvlText w:val="%6."/>
      <w:lvlJc w:val="right"/>
      <w:pPr>
        <w:tabs>
          <w:tab w:val="num" w:pos="4380"/>
        </w:tabs>
        <w:ind w:left="4380" w:hanging="180"/>
      </w:pPr>
    </w:lvl>
    <w:lvl w:ilvl="6" w:tplc="0809000F">
      <w:start w:val="1"/>
      <w:numFmt w:val="decimal"/>
      <w:lvlText w:val="%7."/>
      <w:lvlJc w:val="left"/>
      <w:pPr>
        <w:tabs>
          <w:tab w:val="num" w:pos="5100"/>
        </w:tabs>
        <w:ind w:left="5100" w:hanging="360"/>
      </w:pPr>
    </w:lvl>
    <w:lvl w:ilvl="7" w:tplc="08090019">
      <w:start w:val="1"/>
      <w:numFmt w:val="lowerLetter"/>
      <w:lvlText w:val="%8."/>
      <w:lvlJc w:val="left"/>
      <w:pPr>
        <w:tabs>
          <w:tab w:val="num" w:pos="5820"/>
        </w:tabs>
        <w:ind w:left="5820" w:hanging="360"/>
      </w:pPr>
    </w:lvl>
    <w:lvl w:ilvl="8" w:tplc="0809001B">
      <w:start w:val="1"/>
      <w:numFmt w:val="lowerRoman"/>
      <w:lvlText w:val="%9."/>
      <w:lvlJc w:val="right"/>
      <w:pPr>
        <w:tabs>
          <w:tab w:val="num" w:pos="6540"/>
        </w:tabs>
        <w:ind w:left="6540" w:hanging="180"/>
      </w:pPr>
    </w:lvl>
  </w:abstractNum>
  <w:abstractNum w:abstractNumId="126" w15:restartNumberingAfterBreak="0">
    <w:nsid w:val="757A148F"/>
    <w:multiLevelType w:val="hybridMultilevel"/>
    <w:tmpl w:val="393E6096"/>
    <w:lvl w:ilvl="0" w:tplc="B2AE644C">
      <w:start w:val="1"/>
      <w:numFmt w:val="lowerLetter"/>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7" w15:restartNumberingAfterBreak="0">
    <w:nsid w:val="75DC49FA"/>
    <w:multiLevelType w:val="hybridMultilevel"/>
    <w:tmpl w:val="6DCED7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8" w15:restartNumberingAfterBreak="0">
    <w:nsid w:val="765C752A"/>
    <w:multiLevelType w:val="hybridMultilevel"/>
    <w:tmpl w:val="85D81BA4"/>
    <w:lvl w:ilvl="0" w:tplc="59CA34C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9" w15:restartNumberingAfterBreak="0">
    <w:nsid w:val="76ED4266"/>
    <w:multiLevelType w:val="hybridMultilevel"/>
    <w:tmpl w:val="23D06C1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79E3A4A"/>
    <w:multiLevelType w:val="hybridMultilevel"/>
    <w:tmpl w:val="C144E95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782913B0"/>
    <w:multiLevelType w:val="hybridMultilevel"/>
    <w:tmpl w:val="F1B666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7922629D"/>
    <w:multiLevelType w:val="hybridMultilevel"/>
    <w:tmpl w:val="FC980DC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3" w15:restartNumberingAfterBreak="0">
    <w:nsid w:val="79667FF6"/>
    <w:multiLevelType w:val="hybridMultilevel"/>
    <w:tmpl w:val="AA20F70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4" w15:restartNumberingAfterBreak="0">
    <w:nsid w:val="799472E3"/>
    <w:multiLevelType w:val="multilevel"/>
    <w:tmpl w:val="7FD809AC"/>
    <w:lvl w:ilvl="0">
      <w:start w:val="2"/>
      <w:numFmt w:val="decimal"/>
      <w:lvlRestart w:val="0"/>
      <w:lvlText w:val="%1."/>
      <w:lvlJc w:val="left"/>
      <w:pPr>
        <w:tabs>
          <w:tab w:val="num" w:pos="720"/>
        </w:tabs>
        <w:ind w:left="624" w:hanging="624"/>
      </w:pPr>
      <w:rPr>
        <w:rFonts w:hint="default"/>
      </w:rPr>
    </w:lvl>
    <w:lvl w:ilvl="1">
      <w:start w:val="1"/>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35" w15:restartNumberingAfterBreak="0">
    <w:nsid w:val="799936B7"/>
    <w:multiLevelType w:val="hybridMultilevel"/>
    <w:tmpl w:val="A332278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6" w15:restartNumberingAfterBreak="0">
    <w:nsid w:val="79F034A5"/>
    <w:multiLevelType w:val="multilevel"/>
    <w:tmpl w:val="BCB282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7" w15:restartNumberingAfterBreak="0">
    <w:nsid w:val="7B7E5666"/>
    <w:multiLevelType w:val="hybridMultilevel"/>
    <w:tmpl w:val="572A3AC0"/>
    <w:lvl w:ilvl="0" w:tplc="1756A214">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7C1B61FE"/>
    <w:multiLevelType w:val="hybridMultilevel"/>
    <w:tmpl w:val="11809E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9" w15:restartNumberingAfterBreak="0">
    <w:nsid w:val="7C6B768C"/>
    <w:multiLevelType w:val="hybridMultilevel"/>
    <w:tmpl w:val="50680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0" w15:restartNumberingAfterBreak="0">
    <w:nsid w:val="7EAA020C"/>
    <w:multiLevelType w:val="hybridMultilevel"/>
    <w:tmpl w:val="63BEFF16"/>
    <w:lvl w:ilvl="0" w:tplc="08090017">
      <w:start w:val="1"/>
      <w:numFmt w:val="lowerLetter"/>
      <w:lvlText w:val="%1)"/>
      <w:lvlJc w:val="left"/>
      <w:pPr>
        <w:tabs>
          <w:tab w:val="num" w:pos="720"/>
        </w:tabs>
        <w:ind w:left="720" w:hanging="360"/>
      </w:pPr>
    </w:lvl>
    <w:lvl w:ilvl="1" w:tplc="2F7C3792">
      <w:start w:val="1"/>
      <w:numFmt w:val="lowerRoman"/>
      <w:lvlText w:val="%2."/>
      <w:lvlJc w:val="left"/>
      <w:pPr>
        <w:tabs>
          <w:tab w:val="num" w:pos="1440"/>
        </w:tabs>
        <w:ind w:left="1440" w:hanging="360"/>
      </w:pPr>
      <w:rPr>
        <w:rFonts w:hint="default"/>
      </w:rPr>
    </w:lvl>
    <w:lvl w:ilvl="2" w:tplc="08090005">
      <w:start w:val="1"/>
      <w:numFmt w:val="lowerRoman"/>
      <w:lvlText w:val="%3."/>
      <w:lvlJc w:val="right"/>
      <w:pPr>
        <w:tabs>
          <w:tab w:val="num" w:pos="2160"/>
        </w:tabs>
        <w:ind w:left="2160" w:hanging="180"/>
      </w:pPr>
    </w:lvl>
    <w:lvl w:ilvl="3" w:tplc="08090001">
      <w:start w:val="1"/>
      <w:numFmt w:val="decimal"/>
      <w:lvlText w:val="%4."/>
      <w:lvlJc w:val="left"/>
      <w:pPr>
        <w:tabs>
          <w:tab w:val="num" w:pos="2880"/>
        </w:tabs>
        <w:ind w:left="2880" w:hanging="360"/>
      </w:pPr>
    </w:lvl>
    <w:lvl w:ilvl="4" w:tplc="08090003">
      <w:start w:val="1"/>
      <w:numFmt w:val="lowerLetter"/>
      <w:lvlText w:val="%5."/>
      <w:lvlJc w:val="left"/>
      <w:pPr>
        <w:tabs>
          <w:tab w:val="num" w:pos="3600"/>
        </w:tabs>
        <w:ind w:left="3600" w:hanging="360"/>
      </w:pPr>
    </w:lvl>
    <w:lvl w:ilvl="5" w:tplc="08090005">
      <w:start w:val="1"/>
      <w:numFmt w:val="lowerRoman"/>
      <w:lvlText w:val="%6."/>
      <w:lvlJc w:val="right"/>
      <w:pPr>
        <w:tabs>
          <w:tab w:val="num" w:pos="4320"/>
        </w:tabs>
        <w:ind w:left="4320" w:hanging="180"/>
      </w:pPr>
    </w:lvl>
    <w:lvl w:ilvl="6" w:tplc="08090001">
      <w:start w:val="1"/>
      <w:numFmt w:val="decimal"/>
      <w:lvlText w:val="%7."/>
      <w:lvlJc w:val="left"/>
      <w:pPr>
        <w:tabs>
          <w:tab w:val="num" w:pos="5040"/>
        </w:tabs>
        <w:ind w:left="5040" w:hanging="360"/>
      </w:pPr>
    </w:lvl>
    <w:lvl w:ilvl="7" w:tplc="08090003">
      <w:start w:val="1"/>
      <w:numFmt w:val="lowerLetter"/>
      <w:lvlText w:val="%8."/>
      <w:lvlJc w:val="left"/>
      <w:pPr>
        <w:tabs>
          <w:tab w:val="num" w:pos="5760"/>
        </w:tabs>
        <w:ind w:left="5760" w:hanging="360"/>
      </w:pPr>
    </w:lvl>
    <w:lvl w:ilvl="8" w:tplc="08090005">
      <w:start w:val="1"/>
      <w:numFmt w:val="lowerRoman"/>
      <w:lvlText w:val="%9."/>
      <w:lvlJc w:val="right"/>
      <w:pPr>
        <w:tabs>
          <w:tab w:val="num" w:pos="6480"/>
        </w:tabs>
        <w:ind w:left="6480" w:hanging="180"/>
      </w:pPr>
    </w:lvl>
  </w:abstractNum>
  <w:abstractNum w:abstractNumId="141" w15:restartNumberingAfterBreak="0">
    <w:nsid w:val="7F8152D5"/>
    <w:multiLevelType w:val="hybridMultilevel"/>
    <w:tmpl w:val="D3061B5A"/>
    <w:lvl w:ilvl="0" w:tplc="E23824CC">
      <w:start w:val="1"/>
      <w:numFmt w:val="lowerRoman"/>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0"/>
  </w:num>
  <w:num w:numId="2">
    <w:abstractNumId w:val="17"/>
  </w:num>
  <w:num w:numId="3">
    <w:abstractNumId w:val="23"/>
  </w:num>
  <w:num w:numId="4">
    <w:abstractNumId w:val="24"/>
  </w:num>
  <w:num w:numId="5">
    <w:abstractNumId w:val="75"/>
  </w:num>
  <w:num w:numId="6">
    <w:abstractNumId w:val="80"/>
    <w:lvlOverride w:ilvl="0">
      <w:startOverride w:val="1"/>
    </w:lvlOverride>
    <w:lvlOverride w:ilvl="1"/>
    <w:lvlOverride w:ilvl="2"/>
    <w:lvlOverride w:ilvl="3"/>
    <w:lvlOverride w:ilvl="4"/>
    <w:lvlOverride w:ilvl="5"/>
    <w:lvlOverride w:ilvl="6"/>
    <w:lvlOverride w:ilvl="7"/>
    <w:lvlOverride w:ilvl="8"/>
  </w:num>
  <w:num w:numId="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62"/>
    <w:lvlOverride w:ilvl="0">
      <w:startOverride w:val="1"/>
    </w:lvlOverride>
    <w:lvlOverride w:ilvl="1"/>
    <w:lvlOverride w:ilvl="2"/>
    <w:lvlOverride w:ilvl="3"/>
    <w:lvlOverride w:ilvl="4"/>
    <w:lvlOverride w:ilvl="5"/>
    <w:lvlOverride w:ilvl="6"/>
    <w:lvlOverride w:ilvl="7"/>
    <w:lvlOverride w:ilvl="8"/>
  </w:num>
  <w:num w:numId="1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0"/>
  </w:num>
  <w:num w:numId="14">
    <w:abstractNumId w:val="47"/>
  </w:num>
  <w:num w:numId="1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num>
  <w:num w:numId="18">
    <w:abstractNumId w:val="48"/>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4"/>
  </w:num>
  <w:num w:numId="22">
    <w:abstractNumId w:val="117"/>
  </w:num>
  <w:num w:numId="23">
    <w:abstractNumId w:val="57"/>
  </w:num>
  <w:num w:numId="24">
    <w:abstractNumId w:val="94"/>
  </w:num>
  <w:num w:numId="25">
    <w:abstractNumId w:val="85"/>
  </w:num>
  <w:num w:numId="26">
    <w:abstractNumId w:val="134"/>
  </w:num>
  <w:num w:numId="27">
    <w:abstractNumId w:val="18"/>
  </w:num>
  <w:num w:numId="28">
    <w:abstractNumId w:val="139"/>
  </w:num>
  <w:num w:numId="29">
    <w:abstractNumId w:val="61"/>
  </w:num>
  <w:num w:numId="30">
    <w:abstractNumId w:val="63"/>
  </w:num>
  <w:num w:numId="31">
    <w:abstractNumId w:val="54"/>
  </w:num>
  <w:num w:numId="32">
    <w:abstractNumId w:val="67"/>
  </w:num>
  <w:num w:numId="33">
    <w:abstractNumId w:val="89"/>
  </w:num>
  <w:num w:numId="34">
    <w:abstractNumId w:val="110"/>
  </w:num>
  <w:num w:numId="35">
    <w:abstractNumId w:val="131"/>
  </w:num>
  <w:num w:numId="36">
    <w:abstractNumId w:val="112"/>
  </w:num>
  <w:num w:numId="37">
    <w:abstractNumId w:val="113"/>
  </w:num>
  <w:num w:numId="38">
    <w:abstractNumId w:val="108"/>
  </w:num>
  <w:num w:numId="39">
    <w:abstractNumId w:val="8"/>
  </w:num>
  <w:num w:numId="40">
    <w:abstractNumId w:val="45"/>
  </w:num>
  <w:num w:numId="41">
    <w:abstractNumId w:val="71"/>
  </w:num>
  <w:num w:numId="42">
    <w:abstractNumId w:val="79"/>
  </w:num>
  <w:num w:numId="43">
    <w:abstractNumId w:val="20"/>
  </w:num>
  <w:num w:numId="44">
    <w:abstractNumId w:val="119"/>
  </w:num>
  <w:num w:numId="45">
    <w:abstractNumId w:val="69"/>
  </w:num>
  <w:num w:numId="46">
    <w:abstractNumId w:val="27"/>
  </w:num>
  <w:num w:numId="47">
    <w:abstractNumId w:val="129"/>
  </w:num>
  <w:num w:numId="48">
    <w:abstractNumId w:val="43"/>
  </w:num>
  <w:num w:numId="49">
    <w:abstractNumId w:val="130"/>
  </w:num>
  <w:num w:numId="50">
    <w:abstractNumId w:val="39"/>
  </w:num>
  <w:num w:numId="51">
    <w:abstractNumId w:val="116"/>
  </w:num>
  <w:num w:numId="52">
    <w:abstractNumId w:val="70"/>
  </w:num>
  <w:num w:numId="53">
    <w:abstractNumId w:val="87"/>
  </w:num>
  <w:num w:numId="54">
    <w:abstractNumId w:val="92"/>
  </w:num>
  <w:num w:numId="55">
    <w:abstractNumId w:val="38"/>
  </w:num>
  <w:num w:numId="56">
    <w:abstractNumId w:val="78"/>
  </w:num>
  <w:num w:numId="57">
    <w:abstractNumId w:val="13"/>
  </w:num>
  <w:num w:numId="58">
    <w:abstractNumId w:val="66"/>
  </w:num>
  <w:num w:numId="59">
    <w:abstractNumId w:val="56"/>
  </w:num>
  <w:num w:numId="60">
    <w:abstractNumId w:val="37"/>
  </w:num>
  <w:num w:numId="61">
    <w:abstractNumId w:val="1"/>
  </w:num>
  <w:num w:numId="62">
    <w:abstractNumId w:val="105"/>
  </w:num>
  <w:num w:numId="63">
    <w:abstractNumId w:val="53"/>
  </w:num>
  <w:num w:numId="64">
    <w:abstractNumId w:val="7"/>
  </w:num>
  <w:num w:numId="65">
    <w:abstractNumId w:val="98"/>
  </w:num>
  <w:num w:numId="66">
    <w:abstractNumId w:val="107"/>
  </w:num>
  <w:num w:numId="67">
    <w:abstractNumId w:val="31"/>
  </w:num>
  <w:num w:numId="68">
    <w:abstractNumId w:val="133"/>
  </w:num>
  <w:num w:numId="69">
    <w:abstractNumId w:val="11"/>
  </w:num>
  <w:num w:numId="70">
    <w:abstractNumId w:val="93"/>
  </w:num>
  <w:num w:numId="71">
    <w:abstractNumId w:val="64"/>
  </w:num>
  <w:num w:numId="72">
    <w:abstractNumId w:val="34"/>
  </w:num>
  <w:num w:numId="73">
    <w:abstractNumId w:val="36"/>
  </w:num>
  <w:num w:numId="74">
    <w:abstractNumId w:val="40"/>
  </w:num>
  <w:num w:numId="75">
    <w:abstractNumId w:val="10"/>
  </w:num>
  <w:num w:numId="76">
    <w:abstractNumId w:val="32"/>
  </w:num>
  <w:num w:numId="77">
    <w:abstractNumId w:val="97"/>
  </w:num>
  <w:num w:numId="78">
    <w:abstractNumId w:val="0"/>
  </w:num>
  <w:num w:numId="79">
    <w:abstractNumId w:val="127"/>
  </w:num>
  <w:num w:numId="80">
    <w:abstractNumId w:val="46"/>
  </w:num>
  <w:num w:numId="81">
    <w:abstractNumId w:val="86"/>
  </w:num>
  <w:num w:numId="82">
    <w:abstractNumId w:val="68"/>
  </w:num>
  <w:num w:numId="83">
    <w:abstractNumId w:val="95"/>
  </w:num>
  <w:num w:numId="84">
    <w:abstractNumId w:val="2"/>
  </w:num>
  <w:num w:numId="85">
    <w:abstractNumId w:val="74"/>
  </w:num>
  <w:num w:numId="86">
    <w:abstractNumId w:val="76"/>
  </w:num>
  <w:num w:numId="87">
    <w:abstractNumId w:val="5"/>
  </w:num>
  <w:num w:numId="88">
    <w:abstractNumId w:val="102"/>
  </w:num>
  <w:num w:numId="89">
    <w:abstractNumId w:val="137"/>
  </w:num>
  <w:num w:numId="90">
    <w:abstractNumId w:val="121"/>
  </w:num>
  <w:num w:numId="91">
    <w:abstractNumId w:val="60"/>
  </w:num>
  <w:num w:numId="92">
    <w:abstractNumId w:val="118"/>
  </w:num>
  <w:num w:numId="93">
    <w:abstractNumId w:val="135"/>
  </w:num>
  <w:num w:numId="94">
    <w:abstractNumId w:val="15"/>
  </w:num>
  <w:num w:numId="95">
    <w:abstractNumId w:val="21"/>
  </w:num>
  <w:num w:numId="96">
    <w:abstractNumId w:val="88"/>
  </w:num>
  <w:num w:numId="97">
    <w:abstractNumId w:val="104"/>
  </w:num>
  <w:num w:numId="98">
    <w:abstractNumId w:val="73"/>
  </w:num>
  <w:num w:numId="99">
    <w:abstractNumId w:val="91"/>
  </w:num>
  <w:num w:numId="100">
    <w:abstractNumId w:val="9"/>
  </w:num>
  <w:num w:numId="101">
    <w:abstractNumId w:val="126"/>
  </w:num>
  <w:num w:numId="102">
    <w:abstractNumId w:val="123"/>
  </w:num>
  <w:num w:numId="103">
    <w:abstractNumId w:val="99"/>
  </w:num>
  <w:num w:numId="104">
    <w:abstractNumId w:val="111"/>
  </w:num>
  <w:num w:numId="105">
    <w:abstractNumId w:val="128"/>
  </w:num>
  <w:num w:numId="106">
    <w:abstractNumId w:val="49"/>
  </w:num>
  <w:num w:numId="107">
    <w:abstractNumId w:val="30"/>
  </w:num>
  <w:num w:numId="108">
    <w:abstractNumId w:val="101"/>
  </w:num>
  <w:num w:numId="109">
    <w:abstractNumId w:val="106"/>
  </w:num>
  <w:num w:numId="110">
    <w:abstractNumId w:val="114"/>
  </w:num>
  <w:num w:numId="111">
    <w:abstractNumId w:val="19"/>
  </w:num>
  <w:num w:numId="112">
    <w:abstractNumId w:val="103"/>
  </w:num>
  <w:num w:numId="113">
    <w:abstractNumId w:val="59"/>
  </w:num>
  <w:num w:numId="114">
    <w:abstractNumId w:val="58"/>
  </w:num>
  <w:num w:numId="115">
    <w:abstractNumId w:val="72"/>
  </w:num>
  <w:num w:numId="116">
    <w:abstractNumId w:val="90"/>
  </w:num>
  <w:num w:numId="117">
    <w:abstractNumId w:val="14"/>
  </w:num>
  <w:num w:numId="118">
    <w:abstractNumId w:val="109"/>
  </w:num>
  <w:num w:numId="119">
    <w:abstractNumId w:val="33"/>
  </w:num>
  <w:num w:numId="120">
    <w:abstractNumId w:val="138"/>
  </w:num>
  <w:num w:numId="121">
    <w:abstractNumId w:val="81"/>
  </w:num>
  <w:num w:numId="122">
    <w:abstractNumId w:val="4"/>
  </w:num>
  <w:num w:numId="123">
    <w:abstractNumId w:val="35"/>
  </w:num>
  <w:num w:numId="124">
    <w:abstractNumId w:val="124"/>
  </w:num>
  <w:num w:numId="125">
    <w:abstractNumId w:val="41"/>
  </w:num>
  <w:num w:numId="126">
    <w:abstractNumId w:val="132"/>
  </w:num>
  <w:num w:numId="127">
    <w:abstractNumId w:val="65"/>
  </w:num>
  <w:num w:numId="128">
    <w:abstractNumId w:val="141"/>
  </w:num>
  <w:num w:numId="129">
    <w:abstractNumId w:val="6"/>
  </w:num>
  <w:num w:numId="130">
    <w:abstractNumId w:val="96"/>
  </w:num>
  <w:num w:numId="131">
    <w:abstractNumId w:val="25"/>
  </w:num>
  <w:num w:numId="132">
    <w:abstractNumId w:val="51"/>
  </w:num>
  <w:num w:numId="133">
    <w:abstractNumId w:val="136"/>
  </w:num>
  <w:num w:numId="13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62"/>
  </w:num>
  <w:num w:numId="245">
    <w:abstractNumId w:val="29"/>
  </w:num>
  <w:num w:numId="246">
    <w:abstractNumId w:val="44"/>
  </w:num>
  <w:num w:numId="247">
    <w:abstractNumId w:val="77"/>
  </w:num>
  <w:num w:numId="248">
    <w:abstractNumId w:val="22"/>
  </w:num>
  <w:num w:numId="249">
    <w:abstractNumId w:val="42"/>
  </w:num>
  <w:num w:numId="250">
    <w:abstractNumId w:val="122"/>
  </w:num>
  <w:num w:numId="251">
    <w:abstractNumId w:val="12"/>
  </w:num>
  <w:num w:numId="252">
    <w:abstractNumId w:val="115"/>
  </w:num>
  <w:num w:numId="253">
    <w:abstractNumId w:val="16"/>
  </w:num>
  <w:numIdMacAtCleanup w:val="2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781"/>
    <w:rsid w:val="00000978"/>
    <w:rsid w:val="0000396F"/>
    <w:rsid w:val="00003CE6"/>
    <w:rsid w:val="000054A1"/>
    <w:rsid w:val="00006FF0"/>
    <w:rsid w:val="000129BA"/>
    <w:rsid w:val="00025DB6"/>
    <w:rsid w:val="00027A95"/>
    <w:rsid w:val="000326EE"/>
    <w:rsid w:val="00032ADF"/>
    <w:rsid w:val="0004279F"/>
    <w:rsid w:val="00042D6C"/>
    <w:rsid w:val="00044119"/>
    <w:rsid w:val="000444AD"/>
    <w:rsid w:val="00050FB7"/>
    <w:rsid w:val="00053CC2"/>
    <w:rsid w:val="00055745"/>
    <w:rsid w:val="00055ABF"/>
    <w:rsid w:val="00077B11"/>
    <w:rsid w:val="00081951"/>
    <w:rsid w:val="000819A5"/>
    <w:rsid w:val="00085165"/>
    <w:rsid w:val="00096F49"/>
    <w:rsid w:val="00097FEE"/>
    <w:rsid w:val="000A3B85"/>
    <w:rsid w:val="000B05B8"/>
    <w:rsid w:val="000B2473"/>
    <w:rsid w:val="000B48DA"/>
    <w:rsid w:val="000C354C"/>
    <w:rsid w:val="000C53EA"/>
    <w:rsid w:val="000C68D8"/>
    <w:rsid w:val="000D03AD"/>
    <w:rsid w:val="000D22E9"/>
    <w:rsid w:val="000E10C1"/>
    <w:rsid w:val="000E46D3"/>
    <w:rsid w:val="000E6009"/>
    <w:rsid w:val="000F5C92"/>
    <w:rsid w:val="000F7DC5"/>
    <w:rsid w:val="00111B42"/>
    <w:rsid w:val="00111D41"/>
    <w:rsid w:val="0011309E"/>
    <w:rsid w:val="00117FA2"/>
    <w:rsid w:val="0012180C"/>
    <w:rsid w:val="001218BC"/>
    <w:rsid w:val="001227F7"/>
    <w:rsid w:val="00124770"/>
    <w:rsid w:val="00125F6F"/>
    <w:rsid w:val="00127261"/>
    <w:rsid w:val="0013152C"/>
    <w:rsid w:val="0013235B"/>
    <w:rsid w:val="00133B83"/>
    <w:rsid w:val="0013709C"/>
    <w:rsid w:val="00137CF1"/>
    <w:rsid w:val="0014421B"/>
    <w:rsid w:val="0014652B"/>
    <w:rsid w:val="001506EE"/>
    <w:rsid w:val="00154D4F"/>
    <w:rsid w:val="001706B1"/>
    <w:rsid w:val="0017099A"/>
    <w:rsid w:val="00171884"/>
    <w:rsid w:val="001803AA"/>
    <w:rsid w:val="0018043E"/>
    <w:rsid w:val="00182324"/>
    <w:rsid w:val="0019281D"/>
    <w:rsid w:val="001963AE"/>
    <w:rsid w:val="00197ECC"/>
    <w:rsid w:val="001A1794"/>
    <w:rsid w:val="001A26F2"/>
    <w:rsid w:val="001A29FD"/>
    <w:rsid w:val="001A5323"/>
    <w:rsid w:val="001C271B"/>
    <w:rsid w:val="001C31EE"/>
    <w:rsid w:val="001D472F"/>
    <w:rsid w:val="001D58D5"/>
    <w:rsid w:val="001D6FDB"/>
    <w:rsid w:val="001E23EF"/>
    <w:rsid w:val="001E4B48"/>
    <w:rsid w:val="001E6317"/>
    <w:rsid w:val="001F02E3"/>
    <w:rsid w:val="001F61D3"/>
    <w:rsid w:val="001F7E1F"/>
    <w:rsid w:val="001F7F03"/>
    <w:rsid w:val="002012B8"/>
    <w:rsid w:val="00203073"/>
    <w:rsid w:val="00207730"/>
    <w:rsid w:val="00213DFF"/>
    <w:rsid w:val="00214D03"/>
    <w:rsid w:val="002157AA"/>
    <w:rsid w:val="0021746B"/>
    <w:rsid w:val="00220437"/>
    <w:rsid w:val="00222466"/>
    <w:rsid w:val="00223918"/>
    <w:rsid w:val="00223CEF"/>
    <w:rsid w:val="002302CE"/>
    <w:rsid w:val="0023102B"/>
    <w:rsid w:val="002376EC"/>
    <w:rsid w:val="00237FEA"/>
    <w:rsid w:val="002450F1"/>
    <w:rsid w:val="0024605D"/>
    <w:rsid w:val="00254EA0"/>
    <w:rsid w:val="00255084"/>
    <w:rsid w:val="00260BD3"/>
    <w:rsid w:val="0026608B"/>
    <w:rsid w:val="0027017B"/>
    <w:rsid w:val="0027120E"/>
    <w:rsid w:val="0027322F"/>
    <w:rsid w:val="00273B69"/>
    <w:rsid w:val="00274FA8"/>
    <w:rsid w:val="0027515D"/>
    <w:rsid w:val="00281D6B"/>
    <w:rsid w:val="00284BC6"/>
    <w:rsid w:val="00285699"/>
    <w:rsid w:val="002913AF"/>
    <w:rsid w:val="002974E0"/>
    <w:rsid w:val="002A05A1"/>
    <w:rsid w:val="002A63CE"/>
    <w:rsid w:val="002A77F5"/>
    <w:rsid w:val="002B28D1"/>
    <w:rsid w:val="002B684F"/>
    <w:rsid w:val="002C0472"/>
    <w:rsid w:val="002C49BA"/>
    <w:rsid w:val="002C4E89"/>
    <w:rsid w:val="002D137D"/>
    <w:rsid w:val="002D5377"/>
    <w:rsid w:val="002E15AF"/>
    <w:rsid w:val="002E185C"/>
    <w:rsid w:val="002E210B"/>
    <w:rsid w:val="002E4F0B"/>
    <w:rsid w:val="002E57C6"/>
    <w:rsid w:val="002E735F"/>
    <w:rsid w:val="002F2725"/>
    <w:rsid w:val="002F54EF"/>
    <w:rsid w:val="0030456E"/>
    <w:rsid w:val="0030540B"/>
    <w:rsid w:val="00306DD0"/>
    <w:rsid w:val="00306F2D"/>
    <w:rsid w:val="00307077"/>
    <w:rsid w:val="00314BF1"/>
    <w:rsid w:val="00314D02"/>
    <w:rsid w:val="00324A9C"/>
    <w:rsid w:val="00326B90"/>
    <w:rsid w:val="0033311C"/>
    <w:rsid w:val="00334553"/>
    <w:rsid w:val="00336FB7"/>
    <w:rsid w:val="00337A98"/>
    <w:rsid w:val="00343349"/>
    <w:rsid w:val="00344C83"/>
    <w:rsid w:val="0034528E"/>
    <w:rsid w:val="00350237"/>
    <w:rsid w:val="00355727"/>
    <w:rsid w:val="00356C54"/>
    <w:rsid w:val="003616B1"/>
    <w:rsid w:val="00364066"/>
    <w:rsid w:val="00367675"/>
    <w:rsid w:val="003706ED"/>
    <w:rsid w:val="00374C31"/>
    <w:rsid w:val="00375211"/>
    <w:rsid w:val="00375EFB"/>
    <w:rsid w:val="003847F5"/>
    <w:rsid w:val="00386D25"/>
    <w:rsid w:val="003878CF"/>
    <w:rsid w:val="00391AB0"/>
    <w:rsid w:val="00391EBF"/>
    <w:rsid w:val="00394FA1"/>
    <w:rsid w:val="00397C35"/>
    <w:rsid w:val="003A31A3"/>
    <w:rsid w:val="003A5C12"/>
    <w:rsid w:val="003A7DE4"/>
    <w:rsid w:val="003B15BA"/>
    <w:rsid w:val="003B20D0"/>
    <w:rsid w:val="003B3D9B"/>
    <w:rsid w:val="003B3E1D"/>
    <w:rsid w:val="003B40D9"/>
    <w:rsid w:val="003B789E"/>
    <w:rsid w:val="003C2B2D"/>
    <w:rsid w:val="003C5BCB"/>
    <w:rsid w:val="003C6FB6"/>
    <w:rsid w:val="003C7DA4"/>
    <w:rsid w:val="003D5558"/>
    <w:rsid w:val="003D7288"/>
    <w:rsid w:val="003E0A8D"/>
    <w:rsid w:val="003E2A6E"/>
    <w:rsid w:val="003F1E0C"/>
    <w:rsid w:val="003F249B"/>
    <w:rsid w:val="003F3EBD"/>
    <w:rsid w:val="00413218"/>
    <w:rsid w:val="0041337C"/>
    <w:rsid w:val="00414BBD"/>
    <w:rsid w:val="00415AE3"/>
    <w:rsid w:val="00420678"/>
    <w:rsid w:val="004241C8"/>
    <w:rsid w:val="0042446D"/>
    <w:rsid w:val="0042570A"/>
    <w:rsid w:val="00433B13"/>
    <w:rsid w:val="00442995"/>
    <w:rsid w:val="004436B3"/>
    <w:rsid w:val="00444CF7"/>
    <w:rsid w:val="00446550"/>
    <w:rsid w:val="00446EAF"/>
    <w:rsid w:val="00451638"/>
    <w:rsid w:val="004566EC"/>
    <w:rsid w:val="00461F32"/>
    <w:rsid w:val="00464443"/>
    <w:rsid w:val="00465768"/>
    <w:rsid w:val="00474C4E"/>
    <w:rsid w:val="00480A2A"/>
    <w:rsid w:val="00491CC8"/>
    <w:rsid w:val="00494517"/>
    <w:rsid w:val="00497597"/>
    <w:rsid w:val="004A244A"/>
    <w:rsid w:val="004A312C"/>
    <w:rsid w:val="004A53F5"/>
    <w:rsid w:val="004B03B6"/>
    <w:rsid w:val="004B56C3"/>
    <w:rsid w:val="004B5860"/>
    <w:rsid w:val="004C0F29"/>
    <w:rsid w:val="004C3305"/>
    <w:rsid w:val="004C504C"/>
    <w:rsid w:val="004D0060"/>
    <w:rsid w:val="004D0512"/>
    <w:rsid w:val="004D190F"/>
    <w:rsid w:val="004E0135"/>
    <w:rsid w:val="004E32A0"/>
    <w:rsid w:val="004F1505"/>
    <w:rsid w:val="004F6199"/>
    <w:rsid w:val="004F65BC"/>
    <w:rsid w:val="004F7EBA"/>
    <w:rsid w:val="005004E5"/>
    <w:rsid w:val="005101A8"/>
    <w:rsid w:val="005131D7"/>
    <w:rsid w:val="00515F5D"/>
    <w:rsid w:val="00517646"/>
    <w:rsid w:val="0052485C"/>
    <w:rsid w:val="005302BF"/>
    <w:rsid w:val="00532D95"/>
    <w:rsid w:val="00533B0D"/>
    <w:rsid w:val="005348C8"/>
    <w:rsid w:val="00542F90"/>
    <w:rsid w:val="00550E00"/>
    <w:rsid w:val="0055441C"/>
    <w:rsid w:val="0056086D"/>
    <w:rsid w:val="00564821"/>
    <w:rsid w:val="00571B61"/>
    <w:rsid w:val="005759BD"/>
    <w:rsid w:val="005855F0"/>
    <w:rsid w:val="00590223"/>
    <w:rsid w:val="005907A4"/>
    <w:rsid w:val="0059483A"/>
    <w:rsid w:val="0059724F"/>
    <w:rsid w:val="005A6700"/>
    <w:rsid w:val="005B0AE6"/>
    <w:rsid w:val="005B19EA"/>
    <w:rsid w:val="005B374B"/>
    <w:rsid w:val="005B41EC"/>
    <w:rsid w:val="005B6BBA"/>
    <w:rsid w:val="005B70EF"/>
    <w:rsid w:val="005C597E"/>
    <w:rsid w:val="005C7BD3"/>
    <w:rsid w:val="005D004A"/>
    <w:rsid w:val="005D3943"/>
    <w:rsid w:val="005D4831"/>
    <w:rsid w:val="005D577C"/>
    <w:rsid w:val="005D5D5F"/>
    <w:rsid w:val="005E1E87"/>
    <w:rsid w:val="005E42A7"/>
    <w:rsid w:val="005E4C05"/>
    <w:rsid w:val="005E4E52"/>
    <w:rsid w:val="005E5DDE"/>
    <w:rsid w:val="005F304D"/>
    <w:rsid w:val="005F3A2D"/>
    <w:rsid w:val="005F3BB8"/>
    <w:rsid w:val="0060298A"/>
    <w:rsid w:val="00606C90"/>
    <w:rsid w:val="0060789D"/>
    <w:rsid w:val="006142A4"/>
    <w:rsid w:val="00615FC5"/>
    <w:rsid w:val="006225DB"/>
    <w:rsid w:val="00625D77"/>
    <w:rsid w:val="006321A8"/>
    <w:rsid w:val="00636D98"/>
    <w:rsid w:val="00637465"/>
    <w:rsid w:val="00641229"/>
    <w:rsid w:val="006504CD"/>
    <w:rsid w:val="00664476"/>
    <w:rsid w:val="00664598"/>
    <w:rsid w:val="006701DD"/>
    <w:rsid w:val="00670768"/>
    <w:rsid w:val="00670C08"/>
    <w:rsid w:val="006728FC"/>
    <w:rsid w:val="006745EB"/>
    <w:rsid w:val="0068091D"/>
    <w:rsid w:val="006913EF"/>
    <w:rsid w:val="006916D6"/>
    <w:rsid w:val="006928EC"/>
    <w:rsid w:val="00694383"/>
    <w:rsid w:val="006951EA"/>
    <w:rsid w:val="00696FD8"/>
    <w:rsid w:val="006A0974"/>
    <w:rsid w:val="006A4985"/>
    <w:rsid w:val="006A66EC"/>
    <w:rsid w:val="006A7287"/>
    <w:rsid w:val="006B3217"/>
    <w:rsid w:val="006B372F"/>
    <w:rsid w:val="006C0F5B"/>
    <w:rsid w:val="006C3D32"/>
    <w:rsid w:val="006C4A2A"/>
    <w:rsid w:val="006D68F6"/>
    <w:rsid w:val="006E25D2"/>
    <w:rsid w:val="006E7FC2"/>
    <w:rsid w:val="006F1819"/>
    <w:rsid w:val="006F1AC3"/>
    <w:rsid w:val="006F5B6E"/>
    <w:rsid w:val="006F7EDE"/>
    <w:rsid w:val="00700F54"/>
    <w:rsid w:val="00703C5E"/>
    <w:rsid w:val="007057B8"/>
    <w:rsid w:val="007100F0"/>
    <w:rsid w:val="00712F75"/>
    <w:rsid w:val="007137DA"/>
    <w:rsid w:val="00713D83"/>
    <w:rsid w:val="00714A40"/>
    <w:rsid w:val="00717A5C"/>
    <w:rsid w:val="0072118D"/>
    <w:rsid w:val="007213B8"/>
    <w:rsid w:val="007223DE"/>
    <w:rsid w:val="0072293B"/>
    <w:rsid w:val="00722C25"/>
    <w:rsid w:val="00723A44"/>
    <w:rsid w:val="00724505"/>
    <w:rsid w:val="00725254"/>
    <w:rsid w:val="00730A6C"/>
    <w:rsid w:val="00731CF3"/>
    <w:rsid w:val="00732E83"/>
    <w:rsid w:val="007336FB"/>
    <w:rsid w:val="00733F8B"/>
    <w:rsid w:val="00734B75"/>
    <w:rsid w:val="0073637F"/>
    <w:rsid w:val="007405DE"/>
    <w:rsid w:val="00743C0D"/>
    <w:rsid w:val="00744229"/>
    <w:rsid w:val="0074580F"/>
    <w:rsid w:val="00745F63"/>
    <w:rsid w:val="00750D85"/>
    <w:rsid w:val="00754CBE"/>
    <w:rsid w:val="00757D72"/>
    <w:rsid w:val="00760180"/>
    <w:rsid w:val="00760956"/>
    <w:rsid w:val="007627B5"/>
    <w:rsid w:val="00762A12"/>
    <w:rsid w:val="00762E16"/>
    <w:rsid w:val="0076492F"/>
    <w:rsid w:val="0077426B"/>
    <w:rsid w:val="00775AB3"/>
    <w:rsid w:val="00785F2E"/>
    <w:rsid w:val="00792B9B"/>
    <w:rsid w:val="007933F1"/>
    <w:rsid w:val="00797675"/>
    <w:rsid w:val="007A1D49"/>
    <w:rsid w:val="007A40E3"/>
    <w:rsid w:val="007A56E6"/>
    <w:rsid w:val="007A57AD"/>
    <w:rsid w:val="007A68F6"/>
    <w:rsid w:val="007B77CB"/>
    <w:rsid w:val="007D1F93"/>
    <w:rsid w:val="007D3CAE"/>
    <w:rsid w:val="007D4DE3"/>
    <w:rsid w:val="007E1A1B"/>
    <w:rsid w:val="007E297F"/>
    <w:rsid w:val="007E551B"/>
    <w:rsid w:val="007E64E3"/>
    <w:rsid w:val="007F44DE"/>
    <w:rsid w:val="007F4C56"/>
    <w:rsid w:val="007F6BFC"/>
    <w:rsid w:val="007F71C4"/>
    <w:rsid w:val="008005DD"/>
    <w:rsid w:val="00802F72"/>
    <w:rsid w:val="008041D7"/>
    <w:rsid w:val="00816666"/>
    <w:rsid w:val="0081720D"/>
    <w:rsid w:val="00820D91"/>
    <w:rsid w:val="00821ED6"/>
    <w:rsid w:val="00824E82"/>
    <w:rsid w:val="008266C1"/>
    <w:rsid w:val="00827E14"/>
    <w:rsid w:val="00831213"/>
    <w:rsid w:val="0083374E"/>
    <w:rsid w:val="00836956"/>
    <w:rsid w:val="008441D3"/>
    <w:rsid w:val="00846C7C"/>
    <w:rsid w:val="0084727D"/>
    <w:rsid w:val="00847CE8"/>
    <w:rsid w:val="008536CE"/>
    <w:rsid w:val="00855E4D"/>
    <w:rsid w:val="00860907"/>
    <w:rsid w:val="008620FA"/>
    <w:rsid w:val="00867E7D"/>
    <w:rsid w:val="0087193E"/>
    <w:rsid w:val="008730DF"/>
    <w:rsid w:val="00887793"/>
    <w:rsid w:val="00893EB3"/>
    <w:rsid w:val="00895809"/>
    <w:rsid w:val="0089634E"/>
    <w:rsid w:val="008A3736"/>
    <w:rsid w:val="008A3F1F"/>
    <w:rsid w:val="008B48B8"/>
    <w:rsid w:val="008C21AA"/>
    <w:rsid w:val="008D7998"/>
    <w:rsid w:val="008E0FE3"/>
    <w:rsid w:val="008F2C6F"/>
    <w:rsid w:val="00900624"/>
    <w:rsid w:val="00900789"/>
    <w:rsid w:val="009007FB"/>
    <w:rsid w:val="00906B73"/>
    <w:rsid w:val="009109C5"/>
    <w:rsid w:val="00912541"/>
    <w:rsid w:val="00913603"/>
    <w:rsid w:val="00916924"/>
    <w:rsid w:val="009173C0"/>
    <w:rsid w:val="0092350C"/>
    <w:rsid w:val="00926D85"/>
    <w:rsid w:val="009307CF"/>
    <w:rsid w:val="009338CA"/>
    <w:rsid w:val="00936DDB"/>
    <w:rsid w:val="0094303D"/>
    <w:rsid w:val="00943414"/>
    <w:rsid w:val="009443F3"/>
    <w:rsid w:val="00946382"/>
    <w:rsid w:val="00947E89"/>
    <w:rsid w:val="00950F59"/>
    <w:rsid w:val="00956EE8"/>
    <w:rsid w:val="009607FC"/>
    <w:rsid w:val="009634EA"/>
    <w:rsid w:val="00967D31"/>
    <w:rsid w:val="00970567"/>
    <w:rsid w:val="00972DD9"/>
    <w:rsid w:val="0097390D"/>
    <w:rsid w:val="00975C8C"/>
    <w:rsid w:val="00976486"/>
    <w:rsid w:val="009765C1"/>
    <w:rsid w:val="00981C27"/>
    <w:rsid w:val="009829A5"/>
    <w:rsid w:val="009830F5"/>
    <w:rsid w:val="00984726"/>
    <w:rsid w:val="0099087C"/>
    <w:rsid w:val="00992780"/>
    <w:rsid w:val="00997026"/>
    <w:rsid w:val="009974A9"/>
    <w:rsid w:val="009A4F2D"/>
    <w:rsid w:val="009A6E3A"/>
    <w:rsid w:val="009A7570"/>
    <w:rsid w:val="009B1155"/>
    <w:rsid w:val="009B1D43"/>
    <w:rsid w:val="009B34F8"/>
    <w:rsid w:val="009C3526"/>
    <w:rsid w:val="009C7BF6"/>
    <w:rsid w:val="009E5784"/>
    <w:rsid w:val="009F4672"/>
    <w:rsid w:val="009F69E8"/>
    <w:rsid w:val="009F6D3B"/>
    <w:rsid w:val="00A07A05"/>
    <w:rsid w:val="00A11847"/>
    <w:rsid w:val="00A12156"/>
    <w:rsid w:val="00A20497"/>
    <w:rsid w:val="00A24045"/>
    <w:rsid w:val="00A24271"/>
    <w:rsid w:val="00A246FA"/>
    <w:rsid w:val="00A30383"/>
    <w:rsid w:val="00A3151C"/>
    <w:rsid w:val="00A36C35"/>
    <w:rsid w:val="00A40E85"/>
    <w:rsid w:val="00A43B27"/>
    <w:rsid w:val="00A45492"/>
    <w:rsid w:val="00A46301"/>
    <w:rsid w:val="00A47966"/>
    <w:rsid w:val="00A50789"/>
    <w:rsid w:val="00A55D28"/>
    <w:rsid w:val="00A64390"/>
    <w:rsid w:val="00A718DD"/>
    <w:rsid w:val="00A9411F"/>
    <w:rsid w:val="00AA3126"/>
    <w:rsid w:val="00AA5D21"/>
    <w:rsid w:val="00AB0EBC"/>
    <w:rsid w:val="00AC2382"/>
    <w:rsid w:val="00AC7D20"/>
    <w:rsid w:val="00AD3D51"/>
    <w:rsid w:val="00AD5679"/>
    <w:rsid w:val="00AD58F3"/>
    <w:rsid w:val="00AD6D26"/>
    <w:rsid w:val="00AD6D84"/>
    <w:rsid w:val="00AD7038"/>
    <w:rsid w:val="00AE51D3"/>
    <w:rsid w:val="00AE621A"/>
    <w:rsid w:val="00AF231E"/>
    <w:rsid w:val="00AF4756"/>
    <w:rsid w:val="00B007AD"/>
    <w:rsid w:val="00B00872"/>
    <w:rsid w:val="00B00BE2"/>
    <w:rsid w:val="00B072F1"/>
    <w:rsid w:val="00B13CD4"/>
    <w:rsid w:val="00B162D1"/>
    <w:rsid w:val="00B17AB9"/>
    <w:rsid w:val="00B21C5C"/>
    <w:rsid w:val="00B22E62"/>
    <w:rsid w:val="00B24048"/>
    <w:rsid w:val="00B30526"/>
    <w:rsid w:val="00B31C2D"/>
    <w:rsid w:val="00B3490C"/>
    <w:rsid w:val="00B3557C"/>
    <w:rsid w:val="00B4171B"/>
    <w:rsid w:val="00B4207E"/>
    <w:rsid w:val="00B45B9A"/>
    <w:rsid w:val="00B52083"/>
    <w:rsid w:val="00B5271C"/>
    <w:rsid w:val="00B66C64"/>
    <w:rsid w:val="00B70AA0"/>
    <w:rsid w:val="00B71EDA"/>
    <w:rsid w:val="00B74834"/>
    <w:rsid w:val="00B902EC"/>
    <w:rsid w:val="00B9391F"/>
    <w:rsid w:val="00B96107"/>
    <w:rsid w:val="00BA04E7"/>
    <w:rsid w:val="00BA263E"/>
    <w:rsid w:val="00BB1693"/>
    <w:rsid w:val="00BB2ECF"/>
    <w:rsid w:val="00BB5380"/>
    <w:rsid w:val="00BB734B"/>
    <w:rsid w:val="00BB7B64"/>
    <w:rsid w:val="00BC0C7A"/>
    <w:rsid w:val="00BC243E"/>
    <w:rsid w:val="00BD113E"/>
    <w:rsid w:val="00BD328A"/>
    <w:rsid w:val="00BD500D"/>
    <w:rsid w:val="00BD59B7"/>
    <w:rsid w:val="00BE4445"/>
    <w:rsid w:val="00BE4F83"/>
    <w:rsid w:val="00BE644B"/>
    <w:rsid w:val="00BF0990"/>
    <w:rsid w:val="00BF40BE"/>
    <w:rsid w:val="00C06B89"/>
    <w:rsid w:val="00C07A6B"/>
    <w:rsid w:val="00C12931"/>
    <w:rsid w:val="00C1316B"/>
    <w:rsid w:val="00C13C13"/>
    <w:rsid w:val="00C1685D"/>
    <w:rsid w:val="00C17130"/>
    <w:rsid w:val="00C217DD"/>
    <w:rsid w:val="00C228A5"/>
    <w:rsid w:val="00C2299D"/>
    <w:rsid w:val="00C23E17"/>
    <w:rsid w:val="00C2781E"/>
    <w:rsid w:val="00C30B80"/>
    <w:rsid w:val="00C34FA0"/>
    <w:rsid w:val="00C40485"/>
    <w:rsid w:val="00C46DE1"/>
    <w:rsid w:val="00C52E3B"/>
    <w:rsid w:val="00C55B33"/>
    <w:rsid w:val="00C573CC"/>
    <w:rsid w:val="00C66968"/>
    <w:rsid w:val="00C73A3B"/>
    <w:rsid w:val="00C80D1E"/>
    <w:rsid w:val="00C8243C"/>
    <w:rsid w:val="00C8306C"/>
    <w:rsid w:val="00C85200"/>
    <w:rsid w:val="00C95A0E"/>
    <w:rsid w:val="00C95A11"/>
    <w:rsid w:val="00CA0208"/>
    <w:rsid w:val="00CA22FA"/>
    <w:rsid w:val="00CA2816"/>
    <w:rsid w:val="00CA467B"/>
    <w:rsid w:val="00CB3FD0"/>
    <w:rsid w:val="00CB5408"/>
    <w:rsid w:val="00CB5CA9"/>
    <w:rsid w:val="00CE447F"/>
    <w:rsid w:val="00CF067F"/>
    <w:rsid w:val="00CF2613"/>
    <w:rsid w:val="00CF2629"/>
    <w:rsid w:val="00CF5E49"/>
    <w:rsid w:val="00CF6E64"/>
    <w:rsid w:val="00CF7CDF"/>
    <w:rsid w:val="00D02304"/>
    <w:rsid w:val="00D03551"/>
    <w:rsid w:val="00D03A9E"/>
    <w:rsid w:val="00D041EA"/>
    <w:rsid w:val="00D04722"/>
    <w:rsid w:val="00D1098E"/>
    <w:rsid w:val="00D12829"/>
    <w:rsid w:val="00D12BC1"/>
    <w:rsid w:val="00D13B95"/>
    <w:rsid w:val="00D170D8"/>
    <w:rsid w:val="00D201A2"/>
    <w:rsid w:val="00D21A28"/>
    <w:rsid w:val="00D24AFC"/>
    <w:rsid w:val="00D34335"/>
    <w:rsid w:val="00D3563E"/>
    <w:rsid w:val="00D362B6"/>
    <w:rsid w:val="00D50833"/>
    <w:rsid w:val="00D5227E"/>
    <w:rsid w:val="00D55A86"/>
    <w:rsid w:val="00D55F20"/>
    <w:rsid w:val="00D62B5C"/>
    <w:rsid w:val="00D65586"/>
    <w:rsid w:val="00D70906"/>
    <w:rsid w:val="00D72637"/>
    <w:rsid w:val="00D751A4"/>
    <w:rsid w:val="00D80636"/>
    <w:rsid w:val="00D80B2C"/>
    <w:rsid w:val="00D813C7"/>
    <w:rsid w:val="00D81FAF"/>
    <w:rsid w:val="00D958D8"/>
    <w:rsid w:val="00D959DD"/>
    <w:rsid w:val="00D95E89"/>
    <w:rsid w:val="00D96BDA"/>
    <w:rsid w:val="00D977E5"/>
    <w:rsid w:val="00DA2BC8"/>
    <w:rsid w:val="00DA7855"/>
    <w:rsid w:val="00DA7B86"/>
    <w:rsid w:val="00DB30A4"/>
    <w:rsid w:val="00DB426E"/>
    <w:rsid w:val="00DC0EC2"/>
    <w:rsid w:val="00DC3983"/>
    <w:rsid w:val="00DC6B97"/>
    <w:rsid w:val="00DC7534"/>
    <w:rsid w:val="00DD2A70"/>
    <w:rsid w:val="00DD2C00"/>
    <w:rsid w:val="00DD3D3E"/>
    <w:rsid w:val="00DD4D94"/>
    <w:rsid w:val="00DE341C"/>
    <w:rsid w:val="00DE6754"/>
    <w:rsid w:val="00DE7209"/>
    <w:rsid w:val="00DF26C2"/>
    <w:rsid w:val="00DF590B"/>
    <w:rsid w:val="00DF7101"/>
    <w:rsid w:val="00E00DF6"/>
    <w:rsid w:val="00E0390E"/>
    <w:rsid w:val="00E072AF"/>
    <w:rsid w:val="00E15734"/>
    <w:rsid w:val="00E16F07"/>
    <w:rsid w:val="00E1756C"/>
    <w:rsid w:val="00E2049A"/>
    <w:rsid w:val="00E2198D"/>
    <w:rsid w:val="00E22933"/>
    <w:rsid w:val="00E2645C"/>
    <w:rsid w:val="00E31086"/>
    <w:rsid w:val="00E32EFB"/>
    <w:rsid w:val="00E3667F"/>
    <w:rsid w:val="00E431BB"/>
    <w:rsid w:val="00E431D9"/>
    <w:rsid w:val="00E55719"/>
    <w:rsid w:val="00E56BED"/>
    <w:rsid w:val="00E6494B"/>
    <w:rsid w:val="00E675DA"/>
    <w:rsid w:val="00E72B7A"/>
    <w:rsid w:val="00E73B5E"/>
    <w:rsid w:val="00E75CCE"/>
    <w:rsid w:val="00E80EEE"/>
    <w:rsid w:val="00E81781"/>
    <w:rsid w:val="00E836FE"/>
    <w:rsid w:val="00E85946"/>
    <w:rsid w:val="00E96C5F"/>
    <w:rsid w:val="00EA1F4C"/>
    <w:rsid w:val="00EA546B"/>
    <w:rsid w:val="00EA5ECD"/>
    <w:rsid w:val="00EB2E30"/>
    <w:rsid w:val="00EB4771"/>
    <w:rsid w:val="00EC1BA5"/>
    <w:rsid w:val="00EC35DF"/>
    <w:rsid w:val="00EC4CB2"/>
    <w:rsid w:val="00EC4F81"/>
    <w:rsid w:val="00EC5172"/>
    <w:rsid w:val="00ED0535"/>
    <w:rsid w:val="00EE2A93"/>
    <w:rsid w:val="00EE41D5"/>
    <w:rsid w:val="00EE5090"/>
    <w:rsid w:val="00EE5D40"/>
    <w:rsid w:val="00EF6E67"/>
    <w:rsid w:val="00F122EC"/>
    <w:rsid w:val="00F13D51"/>
    <w:rsid w:val="00F268CB"/>
    <w:rsid w:val="00F31142"/>
    <w:rsid w:val="00F35912"/>
    <w:rsid w:val="00F36CEF"/>
    <w:rsid w:val="00F42BE2"/>
    <w:rsid w:val="00F46656"/>
    <w:rsid w:val="00F55A56"/>
    <w:rsid w:val="00F6073D"/>
    <w:rsid w:val="00F61050"/>
    <w:rsid w:val="00F64E9D"/>
    <w:rsid w:val="00F65D8B"/>
    <w:rsid w:val="00F66A57"/>
    <w:rsid w:val="00F77115"/>
    <w:rsid w:val="00F82B37"/>
    <w:rsid w:val="00F868E9"/>
    <w:rsid w:val="00F9354A"/>
    <w:rsid w:val="00F9559C"/>
    <w:rsid w:val="00F969E8"/>
    <w:rsid w:val="00FA0E1E"/>
    <w:rsid w:val="00FA1940"/>
    <w:rsid w:val="00FA3170"/>
    <w:rsid w:val="00FA32EA"/>
    <w:rsid w:val="00FA3974"/>
    <w:rsid w:val="00FB1BA4"/>
    <w:rsid w:val="00FB6A06"/>
    <w:rsid w:val="00FC2E92"/>
    <w:rsid w:val="00FC35F6"/>
    <w:rsid w:val="00FC3A09"/>
    <w:rsid w:val="00FC454B"/>
    <w:rsid w:val="00FC767E"/>
    <w:rsid w:val="00FC7796"/>
    <w:rsid w:val="00FC7B0B"/>
    <w:rsid w:val="00FD301D"/>
    <w:rsid w:val="00FD6691"/>
    <w:rsid w:val="00FE29EA"/>
    <w:rsid w:val="00FF11DC"/>
    <w:rsid w:val="00FF383E"/>
    <w:rsid w:val="00FF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B41BB"/>
  <w15:docId w15:val="{E06135C3-0B5A-4D88-9834-2D598EAC0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81"/>
  </w:style>
  <w:style w:type="paragraph" w:styleId="Heading1">
    <w:name w:val="heading 1"/>
    <w:basedOn w:val="Normal"/>
    <w:next w:val="Normal"/>
    <w:link w:val="Heading1Char"/>
    <w:uiPriority w:val="9"/>
    <w:qFormat/>
    <w:rsid w:val="005101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01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483A"/>
    <w:pPr>
      <w:ind w:left="720"/>
      <w:contextualSpacing/>
    </w:pPr>
  </w:style>
  <w:style w:type="paragraph" w:styleId="Header">
    <w:name w:val="header"/>
    <w:basedOn w:val="Normal"/>
    <w:link w:val="HeaderChar"/>
    <w:uiPriority w:val="99"/>
    <w:unhideWhenUsed/>
    <w:rsid w:val="0091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24"/>
  </w:style>
  <w:style w:type="paragraph" w:styleId="Footer">
    <w:name w:val="footer"/>
    <w:basedOn w:val="Normal"/>
    <w:link w:val="FooterChar"/>
    <w:uiPriority w:val="99"/>
    <w:unhideWhenUsed/>
    <w:rsid w:val="0091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24"/>
  </w:style>
  <w:style w:type="character" w:styleId="CommentReference">
    <w:name w:val="annotation reference"/>
    <w:basedOn w:val="DefaultParagraphFont"/>
    <w:unhideWhenUsed/>
    <w:rsid w:val="00137CF1"/>
    <w:rPr>
      <w:sz w:val="16"/>
      <w:szCs w:val="16"/>
    </w:rPr>
  </w:style>
  <w:style w:type="paragraph" w:styleId="CommentText">
    <w:name w:val="annotation text"/>
    <w:basedOn w:val="Normal"/>
    <w:link w:val="CommentTextChar"/>
    <w:unhideWhenUsed/>
    <w:rsid w:val="00137CF1"/>
    <w:pPr>
      <w:spacing w:line="240" w:lineRule="auto"/>
    </w:pPr>
    <w:rPr>
      <w:sz w:val="20"/>
      <w:szCs w:val="20"/>
    </w:rPr>
  </w:style>
  <w:style w:type="character" w:customStyle="1" w:styleId="CommentTextChar">
    <w:name w:val="Comment Text Char"/>
    <w:basedOn w:val="DefaultParagraphFont"/>
    <w:link w:val="CommentText"/>
    <w:rsid w:val="00137CF1"/>
    <w:rPr>
      <w:sz w:val="20"/>
      <w:szCs w:val="20"/>
    </w:rPr>
  </w:style>
  <w:style w:type="paragraph" w:styleId="CommentSubject">
    <w:name w:val="annotation subject"/>
    <w:basedOn w:val="CommentText"/>
    <w:next w:val="CommentText"/>
    <w:link w:val="CommentSubjectChar"/>
    <w:uiPriority w:val="99"/>
    <w:semiHidden/>
    <w:unhideWhenUsed/>
    <w:rsid w:val="00137CF1"/>
    <w:rPr>
      <w:b/>
      <w:bCs/>
    </w:rPr>
  </w:style>
  <w:style w:type="character" w:customStyle="1" w:styleId="CommentSubjectChar">
    <w:name w:val="Comment Subject Char"/>
    <w:basedOn w:val="CommentTextChar"/>
    <w:link w:val="CommentSubject"/>
    <w:uiPriority w:val="99"/>
    <w:semiHidden/>
    <w:rsid w:val="00137CF1"/>
    <w:rPr>
      <w:b/>
      <w:bCs/>
      <w:sz w:val="20"/>
      <w:szCs w:val="20"/>
    </w:rPr>
  </w:style>
  <w:style w:type="paragraph" w:styleId="BalloonText">
    <w:name w:val="Balloon Text"/>
    <w:basedOn w:val="Normal"/>
    <w:link w:val="BalloonTextChar"/>
    <w:uiPriority w:val="99"/>
    <w:semiHidden/>
    <w:unhideWhenUsed/>
    <w:rsid w:val="0013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CF1"/>
    <w:rPr>
      <w:rFonts w:ascii="Tahoma" w:hAnsi="Tahoma" w:cs="Tahoma"/>
      <w:sz w:val="16"/>
      <w:szCs w:val="16"/>
    </w:rPr>
  </w:style>
  <w:style w:type="numbering" w:customStyle="1" w:styleId="FAstyle">
    <w:name w:val="FAstyle"/>
    <w:uiPriority w:val="99"/>
    <w:rsid w:val="00517646"/>
    <w:pPr>
      <w:numPr>
        <w:numId w:val="2"/>
      </w:numPr>
    </w:pPr>
  </w:style>
  <w:style w:type="paragraph" w:customStyle="1" w:styleId="DfESOutNumbered">
    <w:name w:val="DfESOutNumbered"/>
    <w:basedOn w:val="Normal"/>
    <w:link w:val="DfESOutNumberedChar"/>
    <w:rsid w:val="00700F54"/>
    <w:pPr>
      <w:widowControl w:val="0"/>
      <w:numPr>
        <w:numId w:val="4"/>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700F54"/>
    <w:rPr>
      <w:rFonts w:ascii="Arial" w:eastAsia="Times New Roman" w:hAnsi="Arial" w:cs="Arial"/>
      <w:szCs w:val="20"/>
    </w:rPr>
  </w:style>
  <w:style w:type="paragraph" w:customStyle="1" w:styleId="DeptBullets">
    <w:name w:val="DeptBullets"/>
    <w:basedOn w:val="Normal"/>
    <w:link w:val="DeptBulletsChar"/>
    <w:rsid w:val="00700F54"/>
    <w:pPr>
      <w:widowControl w:val="0"/>
      <w:numPr>
        <w:numId w:val="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700F54"/>
    <w:rPr>
      <w:rFonts w:ascii="Arial" w:eastAsia="Times New Roman" w:hAnsi="Arial" w:cs="Times New Roman"/>
      <w:sz w:val="24"/>
      <w:szCs w:val="20"/>
    </w:rPr>
  </w:style>
  <w:style w:type="paragraph" w:styleId="FootnoteText">
    <w:name w:val="footnote text"/>
    <w:basedOn w:val="Normal"/>
    <w:link w:val="FootnoteTextChar"/>
    <w:unhideWhenUsed/>
    <w:rsid w:val="00D362B6"/>
    <w:pPr>
      <w:spacing w:after="0" w:line="240" w:lineRule="auto"/>
    </w:pPr>
    <w:rPr>
      <w:sz w:val="20"/>
      <w:szCs w:val="20"/>
    </w:rPr>
  </w:style>
  <w:style w:type="character" w:customStyle="1" w:styleId="FootnoteTextChar">
    <w:name w:val="Footnote Text Char"/>
    <w:basedOn w:val="DefaultParagraphFont"/>
    <w:link w:val="FootnoteText"/>
    <w:rsid w:val="00D362B6"/>
    <w:rPr>
      <w:sz w:val="20"/>
      <w:szCs w:val="20"/>
    </w:rPr>
  </w:style>
  <w:style w:type="character" w:styleId="FootnoteReference">
    <w:name w:val="footnote reference"/>
    <w:basedOn w:val="DefaultParagraphFont"/>
    <w:unhideWhenUsed/>
    <w:rsid w:val="00D362B6"/>
    <w:rPr>
      <w:vertAlign w:val="superscript"/>
    </w:rPr>
  </w:style>
  <w:style w:type="character" w:styleId="Hyperlink">
    <w:name w:val="Hyperlink"/>
    <w:uiPriority w:val="99"/>
    <w:unhideWhenUsed/>
    <w:qFormat/>
    <w:rsid w:val="005101A8"/>
    <w:rPr>
      <w:rFonts w:ascii="Arial" w:hAnsi="Arial"/>
      <w:color w:val="0000FF"/>
      <w:sz w:val="24"/>
      <w:u w:val="single"/>
    </w:rPr>
  </w:style>
  <w:style w:type="character" w:customStyle="1" w:styleId="Heading1Char">
    <w:name w:val="Heading 1 Char"/>
    <w:basedOn w:val="DefaultParagraphFont"/>
    <w:link w:val="Heading1"/>
    <w:uiPriority w:val="9"/>
    <w:rsid w:val="005101A8"/>
    <w:rPr>
      <w:rFonts w:asciiTheme="majorHAnsi" w:eastAsiaTheme="majorEastAsia" w:hAnsiTheme="majorHAnsi" w:cstheme="majorBidi"/>
      <w:b/>
      <w:bCs/>
      <w:color w:val="365F91" w:themeColor="accent1" w:themeShade="BF"/>
      <w:sz w:val="28"/>
      <w:szCs w:val="28"/>
    </w:rPr>
  </w:style>
  <w:style w:type="paragraph" w:styleId="TOCHeading">
    <w:name w:val="TOC Heading"/>
    <w:basedOn w:val="Normal"/>
    <w:next w:val="Normal"/>
    <w:uiPriority w:val="39"/>
    <w:unhideWhenUsed/>
    <w:qFormat/>
    <w:rsid w:val="005101A8"/>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5101A8"/>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5101A8"/>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5101A8"/>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link w:val="SubtitleText"/>
    <w:rsid w:val="005101A8"/>
    <w:rPr>
      <w:rFonts w:ascii="Arial" w:eastAsia="Times New Roman" w:hAnsi="Arial" w:cs="Arial"/>
      <w:b/>
      <w:color w:val="104F75"/>
      <w:sz w:val="44"/>
      <w:szCs w:val="44"/>
      <w:lang w:eastAsia="en-GB"/>
    </w:rPr>
  </w:style>
  <w:style w:type="paragraph" w:styleId="TOC1">
    <w:name w:val="toc 1"/>
    <w:basedOn w:val="Normal"/>
    <w:next w:val="Normal"/>
    <w:autoRedefine/>
    <w:uiPriority w:val="39"/>
    <w:unhideWhenUsed/>
    <w:qFormat/>
    <w:rsid w:val="00EA5ECD"/>
    <w:pPr>
      <w:tabs>
        <w:tab w:val="left" w:pos="480"/>
        <w:tab w:val="right" w:pos="9072"/>
      </w:tabs>
      <w:spacing w:after="240" w:line="288" w:lineRule="auto"/>
    </w:pPr>
    <w:rPr>
      <w:rFonts w:ascii="Arial" w:eastAsiaTheme="majorEastAsia" w:hAnsi="Arial" w:cs="Arial"/>
      <w:b/>
      <w:noProof/>
      <w:sz w:val="24"/>
      <w:szCs w:val="24"/>
      <w:lang w:eastAsia="en-GB"/>
    </w:rPr>
  </w:style>
  <w:style w:type="paragraph" w:styleId="TOC2">
    <w:name w:val="toc 2"/>
    <w:basedOn w:val="Normal"/>
    <w:next w:val="Normal"/>
    <w:autoRedefine/>
    <w:uiPriority w:val="39"/>
    <w:unhideWhenUsed/>
    <w:qFormat/>
    <w:rsid w:val="00EA5ECD"/>
    <w:pPr>
      <w:tabs>
        <w:tab w:val="right" w:pos="9072"/>
      </w:tabs>
      <w:spacing w:after="240" w:line="288" w:lineRule="auto"/>
      <w:ind w:left="238"/>
    </w:pPr>
    <w:rPr>
      <w:rFonts w:ascii="Arial" w:eastAsia="Times New Roman" w:hAnsi="Arial" w:cs="Times New Roman"/>
      <w:noProof/>
      <w:sz w:val="24"/>
      <w:szCs w:val="24"/>
      <w:lang w:eastAsia="en-GB"/>
    </w:rPr>
  </w:style>
  <w:style w:type="paragraph" w:styleId="TOC3">
    <w:name w:val="toc 3"/>
    <w:basedOn w:val="Normal"/>
    <w:next w:val="Normal"/>
    <w:autoRedefine/>
    <w:uiPriority w:val="39"/>
    <w:unhideWhenUsed/>
    <w:qFormat/>
    <w:rsid w:val="005101A8"/>
    <w:pPr>
      <w:tabs>
        <w:tab w:val="right" w:pos="9498"/>
      </w:tabs>
      <w:spacing w:after="240" w:line="288" w:lineRule="auto"/>
      <w:ind w:left="480"/>
    </w:pPr>
    <w:rPr>
      <w:rFonts w:ascii="Arial" w:eastAsia="Times New Roman" w:hAnsi="Arial" w:cs="Times New Roman"/>
      <w:noProof/>
      <w:sz w:val="24"/>
      <w:szCs w:val="24"/>
      <w:lang w:eastAsia="en-GB"/>
    </w:rPr>
  </w:style>
  <w:style w:type="paragraph" w:styleId="Date">
    <w:name w:val="Date"/>
    <w:basedOn w:val="Normal"/>
    <w:next w:val="Normal"/>
    <w:link w:val="DateChar"/>
    <w:unhideWhenUsed/>
    <w:rsid w:val="005101A8"/>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link w:val="Date"/>
    <w:rsid w:val="005101A8"/>
    <w:rPr>
      <w:rFonts w:ascii="Arial" w:eastAsia="Times New Roman" w:hAnsi="Arial" w:cs="Arial"/>
      <w:b/>
      <w:bCs/>
      <w:color w:val="104F75"/>
      <w:sz w:val="48"/>
      <w:szCs w:val="48"/>
      <w:lang w:eastAsia="en-GB"/>
    </w:rPr>
  </w:style>
  <w:style w:type="character" w:customStyle="1" w:styleId="Heading2Char">
    <w:name w:val="Heading 2 Char"/>
    <w:basedOn w:val="DefaultParagraphFont"/>
    <w:link w:val="Heading2"/>
    <w:uiPriority w:val="9"/>
    <w:rsid w:val="005101A8"/>
    <w:rPr>
      <w:rFonts w:asciiTheme="majorHAnsi" w:eastAsiaTheme="majorEastAsia" w:hAnsiTheme="majorHAnsi" w:cstheme="majorBidi"/>
      <w:b/>
      <w:bCs/>
      <w:color w:val="4F81BD" w:themeColor="accent1"/>
      <w:sz w:val="26"/>
      <w:szCs w:val="26"/>
    </w:rPr>
  </w:style>
  <w:style w:type="numbering" w:customStyle="1" w:styleId="Style1">
    <w:name w:val="Style1"/>
    <w:uiPriority w:val="99"/>
    <w:rsid w:val="00A07A05"/>
    <w:pPr>
      <w:numPr>
        <w:numId w:val="22"/>
      </w:numPr>
    </w:pPr>
  </w:style>
  <w:style w:type="numbering" w:customStyle="1" w:styleId="Style2">
    <w:name w:val="Style2"/>
    <w:uiPriority w:val="99"/>
    <w:rsid w:val="00DA2BC8"/>
    <w:pPr>
      <w:numPr>
        <w:numId w:val="24"/>
      </w:numPr>
    </w:pPr>
  </w:style>
  <w:style w:type="paragraph" w:customStyle="1" w:styleId="CopyrightBox">
    <w:name w:val="CopyrightBox"/>
    <w:basedOn w:val="Normal"/>
    <w:link w:val="CopyrightBoxChar"/>
    <w:unhideWhenUsed/>
    <w:qFormat/>
    <w:rsid w:val="00C573CC"/>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rsid w:val="00C573CC"/>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C573CC"/>
    <w:pPr>
      <w:spacing w:before="804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C573CC"/>
    <w:rPr>
      <w:rFonts w:ascii="Arial" w:eastAsia="Times New Roman" w:hAnsi="Arial" w:cs="Times New Roman"/>
      <w:sz w:val="24"/>
      <w:szCs w:val="24"/>
      <w:lang w:eastAsia="en-GB"/>
    </w:rPr>
  </w:style>
  <w:style w:type="table" w:customStyle="1" w:styleId="TableGrid1">
    <w:name w:val="Table Grid1"/>
    <w:basedOn w:val="TableNormal"/>
    <w:next w:val="TableGrid"/>
    <w:rsid w:val="00B74834"/>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7130">
      <w:bodyDiv w:val="1"/>
      <w:marLeft w:val="0"/>
      <w:marRight w:val="0"/>
      <w:marTop w:val="0"/>
      <w:marBottom w:val="0"/>
      <w:divBdr>
        <w:top w:val="none" w:sz="0" w:space="0" w:color="auto"/>
        <w:left w:val="none" w:sz="0" w:space="0" w:color="auto"/>
        <w:bottom w:val="none" w:sz="0" w:space="0" w:color="auto"/>
        <w:right w:val="none" w:sz="0" w:space="0" w:color="auto"/>
      </w:divBdr>
    </w:div>
    <w:div w:id="64032644">
      <w:bodyDiv w:val="1"/>
      <w:marLeft w:val="0"/>
      <w:marRight w:val="0"/>
      <w:marTop w:val="0"/>
      <w:marBottom w:val="0"/>
      <w:divBdr>
        <w:top w:val="none" w:sz="0" w:space="0" w:color="auto"/>
        <w:left w:val="none" w:sz="0" w:space="0" w:color="auto"/>
        <w:bottom w:val="none" w:sz="0" w:space="0" w:color="auto"/>
        <w:right w:val="none" w:sz="0" w:space="0" w:color="auto"/>
      </w:divBdr>
    </w:div>
    <w:div w:id="139004183">
      <w:bodyDiv w:val="1"/>
      <w:marLeft w:val="0"/>
      <w:marRight w:val="0"/>
      <w:marTop w:val="0"/>
      <w:marBottom w:val="0"/>
      <w:divBdr>
        <w:top w:val="none" w:sz="0" w:space="0" w:color="auto"/>
        <w:left w:val="none" w:sz="0" w:space="0" w:color="auto"/>
        <w:bottom w:val="none" w:sz="0" w:space="0" w:color="auto"/>
        <w:right w:val="none" w:sz="0" w:space="0" w:color="auto"/>
      </w:divBdr>
    </w:div>
    <w:div w:id="139081129">
      <w:bodyDiv w:val="1"/>
      <w:marLeft w:val="0"/>
      <w:marRight w:val="0"/>
      <w:marTop w:val="0"/>
      <w:marBottom w:val="0"/>
      <w:divBdr>
        <w:top w:val="none" w:sz="0" w:space="0" w:color="auto"/>
        <w:left w:val="none" w:sz="0" w:space="0" w:color="auto"/>
        <w:bottom w:val="none" w:sz="0" w:space="0" w:color="auto"/>
        <w:right w:val="none" w:sz="0" w:space="0" w:color="auto"/>
      </w:divBdr>
    </w:div>
    <w:div w:id="179660112">
      <w:bodyDiv w:val="1"/>
      <w:marLeft w:val="0"/>
      <w:marRight w:val="0"/>
      <w:marTop w:val="0"/>
      <w:marBottom w:val="0"/>
      <w:divBdr>
        <w:top w:val="none" w:sz="0" w:space="0" w:color="auto"/>
        <w:left w:val="none" w:sz="0" w:space="0" w:color="auto"/>
        <w:bottom w:val="none" w:sz="0" w:space="0" w:color="auto"/>
        <w:right w:val="none" w:sz="0" w:space="0" w:color="auto"/>
      </w:divBdr>
    </w:div>
    <w:div w:id="195508430">
      <w:bodyDiv w:val="1"/>
      <w:marLeft w:val="0"/>
      <w:marRight w:val="0"/>
      <w:marTop w:val="0"/>
      <w:marBottom w:val="0"/>
      <w:divBdr>
        <w:top w:val="none" w:sz="0" w:space="0" w:color="auto"/>
        <w:left w:val="none" w:sz="0" w:space="0" w:color="auto"/>
        <w:bottom w:val="none" w:sz="0" w:space="0" w:color="auto"/>
        <w:right w:val="none" w:sz="0" w:space="0" w:color="auto"/>
      </w:divBdr>
    </w:div>
    <w:div w:id="196893243">
      <w:bodyDiv w:val="1"/>
      <w:marLeft w:val="0"/>
      <w:marRight w:val="0"/>
      <w:marTop w:val="0"/>
      <w:marBottom w:val="0"/>
      <w:divBdr>
        <w:top w:val="none" w:sz="0" w:space="0" w:color="auto"/>
        <w:left w:val="none" w:sz="0" w:space="0" w:color="auto"/>
        <w:bottom w:val="none" w:sz="0" w:space="0" w:color="auto"/>
        <w:right w:val="none" w:sz="0" w:space="0" w:color="auto"/>
      </w:divBdr>
    </w:div>
    <w:div w:id="298263829">
      <w:bodyDiv w:val="1"/>
      <w:marLeft w:val="0"/>
      <w:marRight w:val="0"/>
      <w:marTop w:val="0"/>
      <w:marBottom w:val="0"/>
      <w:divBdr>
        <w:top w:val="none" w:sz="0" w:space="0" w:color="auto"/>
        <w:left w:val="none" w:sz="0" w:space="0" w:color="auto"/>
        <w:bottom w:val="none" w:sz="0" w:space="0" w:color="auto"/>
        <w:right w:val="none" w:sz="0" w:space="0" w:color="auto"/>
      </w:divBdr>
    </w:div>
    <w:div w:id="395860516">
      <w:bodyDiv w:val="1"/>
      <w:marLeft w:val="0"/>
      <w:marRight w:val="0"/>
      <w:marTop w:val="0"/>
      <w:marBottom w:val="0"/>
      <w:divBdr>
        <w:top w:val="none" w:sz="0" w:space="0" w:color="auto"/>
        <w:left w:val="none" w:sz="0" w:space="0" w:color="auto"/>
        <w:bottom w:val="none" w:sz="0" w:space="0" w:color="auto"/>
        <w:right w:val="none" w:sz="0" w:space="0" w:color="auto"/>
      </w:divBdr>
    </w:div>
    <w:div w:id="657463623">
      <w:bodyDiv w:val="1"/>
      <w:marLeft w:val="0"/>
      <w:marRight w:val="0"/>
      <w:marTop w:val="0"/>
      <w:marBottom w:val="0"/>
      <w:divBdr>
        <w:top w:val="none" w:sz="0" w:space="0" w:color="auto"/>
        <w:left w:val="none" w:sz="0" w:space="0" w:color="auto"/>
        <w:bottom w:val="none" w:sz="0" w:space="0" w:color="auto"/>
        <w:right w:val="none" w:sz="0" w:space="0" w:color="auto"/>
      </w:divBdr>
    </w:div>
    <w:div w:id="871647147">
      <w:bodyDiv w:val="1"/>
      <w:marLeft w:val="0"/>
      <w:marRight w:val="0"/>
      <w:marTop w:val="0"/>
      <w:marBottom w:val="0"/>
      <w:divBdr>
        <w:top w:val="none" w:sz="0" w:space="0" w:color="auto"/>
        <w:left w:val="none" w:sz="0" w:space="0" w:color="auto"/>
        <w:bottom w:val="none" w:sz="0" w:space="0" w:color="auto"/>
        <w:right w:val="none" w:sz="0" w:space="0" w:color="auto"/>
      </w:divBdr>
    </w:div>
    <w:div w:id="1011377044">
      <w:bodyDiv w:val="1"/>
      <w:marLeft w:val="0"/>
      <w:marRight w:val="0"/>
      <w:marTop w:val="0"/>
      <w:marBottom w:val="0"/>
      <w:divBdr>
        <w:top w:val="none" w:sz="0" w:space="0" w:color="auto"/>
        <w:left w:val="none" w:sz="0" w:space="0" w:color="auto"/>
        <w:bottom w:val="none" w:sz="0" w:space="0" w:color="auto"/>
        <w:right w:val="none" w:sz="0" w:space="0" w:color="auto"/>
      </w:divBdr>
    </w:div>
    <w:div w:id="1164973327">
      <w:bodyDiv w:val="1"/>
      <w:marLeft w:val="0"/>
      <w:marRight w:val="0"/>
      <w:marTop w:val="0"/>
      <w:marBottom w:val="0"/>
      <w:divBdr>
        <w:top w:val="none" w:sz="0" w:space="0" w:color="auto"/>
        <w:left w:val="none" w:sz="0" w:space="0" w:color="auto"/>
        <w:bottom w:val="none" w:sz="0" w:space="0" w:color="auto"/>
        <w:right w:val="none" w:sz="0" w:space="0" w:color="auto"/>
      </w:divBdr>
    </w:div>
    <w:div w:id="1553686869">
      <w:bodyDiv w:val="1"/>
      <w:marLeft w:val="0"/>
      <w:marRight w:val="0"/>
      <w:marTop w:val="0"/>
      <w:marBottom w:val="0"/>
      <w:divBdr>
        <w:top w:val="none" w:sz="0" w:space="0" w:color="auto"/>
        <w:left w:val="none" w:sz="0" w:space="0" w:color="auto"/>
        <w:bottom w:val="none" w:sz="0" w:space="0" w:color="auto"/>
        <w:right w:val="none" w:sz="0" w:space="0" w:color="auto"/>
      </w:divBdr>
    </w:div>
    <w:div w:id="1662805210">
      <w:bodyDiv w:val="1"/>
      <w:marLeft w:val="0"/>
      <w:marRight w:val="0"/>
      <w:marTop w:val="0"/>
      <w:marBottom w:val="0"/>
      <w:divBdr>
        <w:top w:val="none" w:sz="0" w:space="0" w:color="auto"/>
        <w:left w:val="none" w:sz="0" w:space="0" w:color="auto"/>
        <w:bottom w:val="none" w:sz="0" w:space="0" w:color="auto"/>
        <w:right w:val="none" w:sz="0" w:space="0" w:color="auto"/>
      </w:divBdr>
    </w:div>
    <w:div w:id="1839611321">
      <w:bodyDiv w:val="1"/>
      <w:marLeft w:val="0"/>
      <w:marRight w:val="0"/>
      <w:marTop w:val="0"/>
      <w:marBottom w:val="0"/>
      <w:divBdr>
        <w:top w:val="none" w:sz="0" w:space="0" w:color="auto"/>
        <w:left w:val="none" w:sz="0" w:space="0" w:color="auto"/>
        <w:bottom w:val="none" w:sz="0" w:space="0" w:color="auto"/>
        <w:right w:val="none" w:sz="0" w:space="0" w:color="auto"/>
      </w:divBdr>
    </w:div>
    <w:div w:id="1852530510">
      <w:bodyDiv w:val="1"/>
      <w:marLeft w:val="0"/>
      <w:marRight w:val="0"/>
      <w:marTop w:val="0"/>
      <w:marBottom w:val="0"/>
      <w:divBdr>
        <w:top w:val="none" w:sz="0" w:space="0" w:color="auto"/>
        <w:left w:val="none" w:sz="0" w:space="0" w:color="auto"/>
        <w:bottom w:val="none" w:sz="0" w:space="0" w:color="auto"/>
        <w:right w:val="none" w:sz="0" w:space="0" w:color="auto"/>
      </w:divBdr>
    </w:div>
    <w:div w:id="185402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gov.uk/government/publications"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ducation.gov.uk/contactus" TargetMode="External"/><Relationship Id="rId2" Type="http://schemas.openxmlformats.org/officeDocument/2006/relationships/customXml" Target="../customXml/item2.xml"/><Relationship Id="rId16" Type="http://schemas.openxmlformats.org/officeDocument/2006/relationships/hyperlink" Target="mailto:AFSPD.feedback@education.gov.uk" TargetMode="External"/><Relationship Id="rId20" Type="http://schemas.openxmlformats.org/officeDocument/2006/relationships/hyperlink" Target="http://twitter.com/education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psi@nationalarchives.gsi.gov.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ationalarchives.gov.uk/doc/open-government-licence/version/2" TargetMode="External"/><Relationship Id="rId22" Type="http://schemas.openxmlformats.org/officeDocument/2006/relationships/hyperlink" Target="http://www.facebook.com/educ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WPContributor xmlns="997afc33-607c-4a50-be01-8845a1308ccc">
      <UserInfo>
        <DisplayName/>
        <AccountId xsi:nil="true"/>
        <AccountType/>
      </UserInfo>
    </IWPContributor>
    <Comments xmlns="http://schemas.microsoft.com/sharepoint/v3" xsi:nil="true"/>
    <_dlc_DocId xmlns="bcd202a6-7b7e-4fa6-a1e4-3800d90a97b2">Z6JRPTRWTTFX-10-74593</_dlc_DocId>
    <TaxCatchAll xmlns="bcd202a6-7b7e-4fa6-a1e4-3800d90a97b2">
      <Value>3</Value>
      <Value>2</Value>
      <Value>1</Value>
    </TaxCatchAll>
    <_dlc_DocIdUrl xmlns="bcd202a6-7b7e-4fa6-a1e4-3800d90a97b2">
      <Url>https://educationgovuk.sharepoint.com/sites/sr/f/_layouts/15/DocIdRedir.aspx?ID=Z6JRPTRWTTFX-10-74593</Url>
      <Description>Z6JRPTRWTTFX-10-74593</Description>
    </_dlc_DocIdUrl>
    <h5181134883947a99a38d116ffff0006 xmlns="b31bd1fb-9e3b-491c-9dac-eedfe6336b4e">
      <Terms xmlns="http://schemas.microsoft.com/office/infopath/2007/PartnerControls"/>
    </h5181134883947a99a38d116ffff0006>
    <oa8fd89c401448afbb057b336599c7d2 xmlns="bcd202a6-7b7e-4fa6-a1e4-3800d90a97b2">
      <Terms xmlns="http://schemas.microsoft.com/office/infopath/2007/PartnerControls"/>
    </oa8fd89c401448afbb057b336599c7d2>
    <df800132510e4fe9aacf807c369de8da xmlns="bcd202a6-7b7e-4fa6-a1e4-3800d90a97b2">
      <Terms xmlns="http://schemas.microsoft.com/office/infopath/2007/PartnerControls"/>
    </df800132510e4fe9aacf807c369de8da>
    <_dlc_DocIdPersistId xmlns="bcd202a6-7b7e-4fa6-a1e4-3800d90a97b2" xsi:nil="true"/>
    <h5181134883947a99a38d116ffff0102 xmlns="b31bd1fb-9e3b-491c-9dac-eedfe6336b4e">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l8a3493342514d97a5d0916bc6860fa6 xmlns="bcd202a6-7b7e-4fa6-a1e4-3800d90a97b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l8a3493342514d97a5d0916bc6860fa6>
    <he572b3738564d54bcbac49fd88793cf xmlns="bcd202a6-7b7e-4fa6-a1e4-3800d90a97b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he572b3738564d54bcbac49fd88793c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olicy development" ma:contentTypeID="0x010100E68A5D499D95964AB22F85B97F82A2B607002A240BF020A5594EB0BF065B7523E802" ma:contentTypeVersion="43" ma:contentTypeDescription="For departmental policy documents. Records retained for 10 years." ma:contentTypeScope="" ma:versionID="73b087891e9a5012afff62e01fc27528">
  <xsd:schema xmlns:xsd="http://www.w3.org/2001/XMLSchema" xmlns:xs="http://www.w3.org/2001/XMLSchema" xmlns:p="http://schemas.microsoft.com/office/2006/metadata/properties" xmlns:ns1="http://schemas.microsoft.com/sharepoint/v3" xmlns:ns2="bcd202a6-7b7e-4fa6-a1e4-3800d90a97b2" xmlns:ns3="997afc33-607c-4a50-be01-8845a1308ccc" xmlns:ns4="b31bd1fb-9e3b-491c-9dac-eedfe6336b4e" targetNamespace="http://schemas.microsoft.com/office/2006/metadata/properties" ma:root="true" ma:fieldsID="d6dc1f8b3f16d7f4fef54786c33c95ac" ns1:_="" ns2:_="" ns3:_="" ns4:_="">
    <xsd:import namespace="http://schemas.microsoft.com/sharepoint/v3"/>
    <xsd:import namespace="bcd202a6-7b7e-4fa6-a1e4-3800d90a97b2"/>
    <xsd:import namespace="997afc33-607c-4a50-be01-8845a1308ccc"/>
    <xsd:import namespace="b31bd1fb-9e3b-491c-9dac-eedfe6336b4e"/>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oa8fd89c401448afbb057b336599c7d2" minOccurs="0"/>
                <xsd:element ref="ns2:l8a3493342514d97a5d0916bc6860fa6" minOccurs="0"/>
                <xsd:element ref="ns2:df800132510e4fe9aacf807c369de8da" minOccurs="0"/>
                <xsd:element ref="ns2:he572b3738564d54bcbac49fd88793cf"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cd202a6-7b7e-4fa6-a1e4-3800d90a97b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TaxCatchAll" ma:index="15" nillable="true" ma:displayName="Taxonomy Catch All Column" ma:description="" ma:hidden="true" ma:list="{03a827d1-600d-4179-91ff-9b012c8a7dec}" ma:internalName="TaxCatchAll" ma:readOnly="false" ma:showField="CatchAllData"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03a827d1-600d-4179-91ff-9b012c8a7dec}" ma:internalName="TaxCatchAllLabel" ma:readOnly="true" ma:showField="CatchAllDataLabel"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oa8fd89c401448afbb057b336599c7d2" ma:index="22" nillable="true" ma:taxonomy="true" ma:internalName="oa8fd89c401448afbb057b336599c7d2" ma:taxonomyFieldName="IWPFunction" ma:displayName="Function" ma:readOnly="false" ma:fieldId="{8a8fd89c-4014-48af-bb05-7b336599c7d2}"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l8a3493342514d97a5d0916bc6860fa6" ma:index="23" ma:taxonomy="true" ma:internalName="l8a3493342514d97a5d0916bc6860fa6" ma:taxonomyFieldName="IWPRightsProtectiveMarking" ma:displayName="Rights: Protective Marking" ma:readOnly="false" ma:default="1;#Official|0884c477-2e62-47ea-b19c-5af6e91124c5" ma:fieldId="{58a34933-4251-4d97-a5d0-916bc6860fa6}"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df800132510e4fe9aacf807c369de8da" ma:index="24" nillable="true" ma:taxonomy="true" ma:internalName="df800132510e4fe9aacf807c369de8da" ma:taxonomyFieldName="IWPSiteType" ma:displayName="Site Type" ma:readOnly="false" ma:fieldId="{df800132-510e-4fe9-aacf-807c369de8da}"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he572b3738564d54bcbac49fd88793cf" ma:index="25" ma:taxonomy="true" ma:internalName="he572b3738564d54bcbac49fd88793cf" ma:taxonomyFieldName="IWPOrganisationalUnit" ma:displayName="Organisational Unit" ma:readOnly="false" ma:default="2;#DfE|cc08a6d4-dfde-4d0f-bd85-069ebcef80d5" ma:fieldId="{1e572b37-3856-4d54-bcba-c49fd88793cf}"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97afc33-607c-4a50-be01-8845a1308ccc"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31bd1fb-9e3b-491c-9dac-eedfe6336b4e"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E4EF3-F899-46DD-AD17-7C28AEA9F656}">
  <ds:schemaRefs>
    <ds:schemaRef ds:uri="http://purl.org/dc/terms/"/>
    <ds:schemaRef ds:uri="http://purl.org/dc/elements/1.1/"/>
    <ds:schemaRef ds:uri="bcd202a6-7b7e-4fa6-a1e4-3800d90a97b2"/>
    <ds:schemaRef ds:uri="http://schemas.microsoft.com/office/2006/documentManagement/type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b31bd1fb-9e3b-491c-9dac-eedfe6336b4e"/>
    <ds:schemaRef ds:uri="997afc33-607c-4a50-be01-8845a1308ccc"/>
    <ds:schemaRef ds:uri="http://schemas.microsoft.com/sharepoint/v3"/>
    <ds:schemaRef ds:uri="http://www.w3.org/XML/1998/namespace"/>
  </ds:schemaRefs>
</ds:datastoreItem>
</file>

<file path=customXml/itemProps2.xml><?xml version="1.0" encoding="utf-8"?>
<ds:datastoreItem xmlns:ds="http://schemas.openxmlformats.org/officeDocument/2006/customXml" ds:itemID="{7FCAB8E9-2282-45F7-84D7-3EE4DEB5D8EE}">
  <ds:schemaRefs>
    <ds:schemaRef ds:uri="http://schemas.microsoft.com/sharepoint/v3/contenttype/forms"/>
  </ds:schemaRefs>
</ds:datastoreItem>
</file>

<file path=customXml/itemProps3.xml><?xml version="1.0" encoding="utf-8"?>
<ds:datastoreItem xmlns:ds="http://schemas.openxmlformats.org/officeDocument/2006/customXml" ds:itemID="{BDF6596E-F6F8-4BFD-B073-D5500AC02E56}">
  <ds:schemaRefs>
    <ds:schemaRef ds:uri="http://schemas.microsoft.com/sharepoint/events"/>
  </ds:schemaRefs>
</ds:datastoreItem>
</file>

<file path=customXml/itemProps4.xml><?xml version="1.0" encoding="utf-8"?>
<ds:datastoreItem xmlns:ds="http://schemas.openxmlformats.org/officeDocument/2006/customXml" ds:itemID="{80B26E05-FE08-434A-8257-B5B9D8BC0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cd202a6-7b7e-4fa6-a1e4-3800d90a97b2"/>
    <ds:schemaRef ds:uri="997afc33-607c-4a50-be01-8845a1308ccc"/>
    <ds:schemaRef ds:uri="b31bd1fb-9e3b-491c-9dac-eedfe6336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FD24BEC-2871-4AAA-B147-FE50FD833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32</Pages>
  <Words>6601</Words>
  <Characters>37629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Mainstream academy and free school: supplemental funding agreement March 2016 v6</vt:lpstr>
    </vt:vector>
  </TitlesOfParts>
  <Company>DfE</Company>
  <LinksUpToDate>false</LinksUpToDate>
  <CharactersWithSpaces>44142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Mainstream academy and free school: supplemental funding agreement March 2016 v6</dc:title>
  <dc:creator>WILSON, Emily</dc:creator>
  <cp:lastModifiedBy>Kate Nash</cp:lastModifiedBy>
  <cp:revision>2</cp:revision>
  <cp:lastPrinted>2019-05-03T13:23:00Z</cp:lastPrinted>
  <dcterms:created xsi:type="dcterms:W3CDTF">2021-06-09T11:02:00Z</dcterms:created>
  <dcterms:modified xsi:type="dcterms:W3CDTF">2021-06-09T11:02:00Z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94fc5ca5-b8d8-466c-b581-da86c19e4388</vt:lpwstr>
  </property>
  <property fmtid="{D5CDD505-2E9C-101B-9397-08002B2CF9AE}" pid="3" name="ContentTypeId">
    <vt:lpwstr>0x010100E68A5D499D95964AB22F85B97F82A2B607002A240BF020A5594EB0BF065B7523E802</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RightsProtectiveMarking">
    <vt:lpwstr>1;#Official|0884c477-2e62-47ea-b19c-5af6e91124c5</vt:lpwstr>
  </property>
  <property fmtid="{D5CDD505-2E9C-101B-9397-08002B2CF9AE}" pid="7" name="IWPFunction">
    <vt:lpwstr/>
  </property>
  <property fmtid="{D5CDD505-2E9C-101B-9397-08002B2CF9AE}" pid="8" name="IWPSiteType">
    <vt:lpwstr/>
  </property>
  <property fmtid="{D5CDD505-2E9C-101B-9397-08002B2CF9AE}" pid="9" name="IWPSubject">
    <vt:lpwstr/>
  </property>
</Properties>
</file>